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Toronto</w:t>
      </w:r>
    </w:p>
    <w:bookmarkStart w:id="21" w:name="X56cc5d061a12774729fd172ed50efb810d9bcb0"/>
    <w:p>
      <w:pPr>
        <w:pStyle w:val="Heading1"/>
      </w:pPr>
      <w:r>
        <w:t xml:space="preserve">Annotated Bibliography: The Role of the Auditor in Canada Toronto</w:t>
      </w:r>
    </w:p>
    <w:p>
      <w:pPr>
        <w:pStyle w:val="FirstParagraph"/>
      </w:pPr>
      <w:r>
        <w:t xml:space="preserve">The following annotated bibliography provides a comprehensive overview of the professional, regulatory, and ethical landscape surrounding the role of the auditor within the specific context of Canada Toronto. As the financial capital of Canada, Toronto presents unique challenges and opportunities for auditors, ranging from complex multinational corporate structures to stringent provincial and federal regulatory requirements. The selected sources examine the Canadian Auditing Standards (CAS), the responsibilities of the Chartered Professional Accountants of Ontario (CPAO), and the evolving nature of audit quality in a major metropolitan financial hub.</w:t>
      </w:r>
    </w:p>
    <w:bookmarkStart w:id="20" w:name="references"/>
    <w:p>
      <w:pPr>
        <w:pStyle w:val="Heading2"/>
      </w:pPr>
      <w:r>
        <w:t xml:space="preserve">References</w:t>
      </w:r>
    </w:p>
    <w:p>
      <w:pPr>
        <w:pStyle w:val="FirstParagraph"/>
      </w:pPr>
      <w:r>
        <w:t xml:space="preserve">Chartered Professional Accountants of Ontario (CPAO). (2023).</w:t>
      </w:r>
      <w:r>
        <w:t xml:space="preserve"> </w:t>
      </w:r>
      <w:r>
        <w:rPr>
          <w:iCs/>
          <w:i/>
        </w:rPr>
        <w:t xml:space="preserve">Bylaws and Professional Standards: Audit and Assurance</w:t>
      </w:r>
      <w:r>
        <w:t xml:space="preserve">. Toronto, ON: CPA Ontario.</w:t>
      </w:r>
    </w:p>
    <w:p>
      <w:pPr>
        <w:pStyle w:val="BodyText"/>
      </w:pPr>
      <w:r>
        <w:t xml:space="preserve">This primary source is essential for understanding the regulatory framework governing auditors in Canada Toronto. Published by the provincial regulatory body, this document outlines the mandatory bylaws, code of professional conduct, and continuing professional development requirements for members practicing in Ontario. For an auditor operating in Toronto, this text is critical as it details the specific jurisdictional obligations that complement federal laws. The document emphasizes the independence requirements and ethical decision-making models that auditors must employ when dealing with high-profile clients in the Greater Toronto Area. It serves as the foundational legal reference for maintaining licensure and ensuring compliance with local professional standards.</w:t>
      </w:r>
    </w:p>
    <w:p>
      <w:pPr>
        <w:pStyle w:val="BodyText"/>
      </w:pPr>
      <w:r>
        <w:t xml:space="preserve">Canadian Institute of Chartered Accountants (CICA). (2022).</w:t>
      </w:r>
      <w:r>
        <w:t xml:space="preserve"> </w:t>
      </w:r>
      <w:r>
        <w:rPr>
          <w:iCs/>
          <w:i/>
        </w:rPr>
        <w:t xml:space="preserve">Handbook of Canadian Auditing Standards (CAS)</w:t>
      </w:r>
      <w:r>
        <w:t xml:space="preserve">. Toronto, ON: CICA.</w:t>
      </w:r>
    </w:p>
    <w:p>
      <w:pPr>
        <w:pStyle w:val="BodyText"/>
      </w:pPr>
      <w:r>
        <w:t xml:space="preserve">The CICA Handbook is the definitive guide for auditing practices across Canada, including the bustling financial sector of Toronto. This source provides the technical standards that auditors must follow when conducting financial statement audits. It covers risk assessment, internal controls, and reporting requirements. In the context of Toronto, where many large-cap companies and financial institutions are headquartered, the application of these standards is rigorous. This bibliography entry highlights the importance of adhering to CAS when auditing complex entities, ensuring that the audit process meets the expectations of stakeholders, regulators, and the public in one of North America’s largest economies.</w:t>
      </w:r>
    </w:p>
    <w:p>
      <w:pPr>
        <w:pStyle w:val="BodyText"/>
      </w:pPr>
      <w:r>
        <w:t xml:space="preserve">Public Accountability Committee (PAC). (2021).</w:t>
      </w:r>
      <w:r>
        <w:t xml:space="preserve"> </w:t>
      </w:r>
      <w:r>
        <w:rPr>
          <w:iCs/>
          <w:i/>
        </w:rPr>
        <w:t xml:space="preserve">Report on the State of the Audit Profession in Ontario</w:t>
      </w:r>
      <w:r>
        <w:t xml:space="preserve">. Toronto, ON: CPA Ontario.</w:t>
      </w:r>
    </w:p>
    <w:p>
      <w:pPr>
        <w:pStyle w:val="BodyText"/>
      </w:pPr>
      <w:r>
        <w:t xml:space="preserve">This report offers a critical analysis of the audit profession’s performance and public trust levels within Ontario. It addresses specific concerns relevant to Canada Toronto, such as the demand for audit services in a growing economy and the challenges of maintaining audit quality amidst resource constraints. The document discusses the role of the PAC in overseeing the CPAO and ensuring that auditors in Toronto are held accountable for their work. It is a valuable resource for understanding the external pressures and expectations placed on auditors in the province, providing insight into how regulatory bodies are adapting to modern financial complexities.</w:t>
      </w:r>
    </w:p>
    <w:p>
      <w:pPr>
        <w:pStyle w:val="BodyText"/>
      </w:pPr>
      <w:r>
        <w:t xml:space="preserve">Securities Commission Ontario (SCAO). (2023).</w:t>
      </w:r>
      <w:r>
        <w:t xml:space="preserve"> </w:t>
      </w:r>
      <w:r>
        <w:rPr>
          <w:iCs/>
          <w:i/>
        </w:rPr>
        <w:t xml:space="preserve">Regulatory Framework for Public Companies and Auditors</w:t>
      </w:r>
      <w:r>
        <w:t xml:space="preserve">. Toronto, ON: SCAO.</w:t>
      </w:r>
    </w:p>
    <w:p>
      <w:pPr>
        <w:pStyle w:val="BodyText"/>
      </w:pPr>
      <w:r>
        <w:t xml:space="preserve">As Toronto is home to the Toronto Stock Exchange (TSX), the role of the Securities Commission Ontario is paramount. This source outlines the regulatory environment for auditors working with public companies listed in the province. It details the requirements for audit committees, auditor independence, and the disclosure of audit fees. For an auditor in Canada Toronto, understanding these regulations is non-negotiable, as they govern the relationship between the auditor and the public market. This document provides clarity on how provincial securities law intersects with national auditing standards, ensuring transparency and integrity in the capital markets.</w:t>
      </w:r>
    </w:p>
    <w:p>
      <w:pPr>
        <w:pStyle w:val="BodyText"/>
      </w:pPr>
      <w:r>
        <w:t xml:space="preserve">Institute of Chartered Accountants of Canada (ICAO). (2020).</w:t>
      </w:r>
      <w:r>
        <w:t xml:space="preserve"> </w:t>
      </w:r>
      <w:r>
        <w:rPr>
          <w:iCs/>
          <w:i/>
        </w:rPr>
        <w:t xml:space="preserve">Ethics for Professional Accountants: A Guide for Auditors</w:t>
      </w:r>
      <w:r>
        <w:t xml:space="preserve">. Toronto, ON: ICAO.</w:t>
      </w:r>
    </w:p>
    <w:p>
      <w:pPr>
        <w:pStyle w:val="BodyText"/>
      </w:pPr>
      <w:r>
        <w:t xml:space="preserve">Ethics are the cornerstone of the auditing profession, and this guide provides a detailed framework for ethical decision-making. In the high-stakes environment of Canada Toronto, where financial transactions are vast and complex, the risk of ethical dilemmas is significant. This source explores concepts such as integrity, objectivity, and professional behavior, offering case studies relevant to the Canadian context. It is particularly useful for auditors navigating conflicts of interest or pressure from management in large Toronto-based corporations. The guide reinforces the importance of ethical conduct in maintaining public trust and the reputation of the profession.</w:t>
      </w:r>
    </w:p>
    <w:p>
      <w:pPr>
        <w:pStyle w:val="BodyText"/>
      </w:pPr>
      <w:r>
        <w:t xml:space="preserve">Office of the Superintendent of Financial Institutions (OSFI). (2022).</w:t>
      </w:r>
      <w:r>
        <w:t xml:space="preserve"> </w:t>
      </w:r>
      <w:r>
        <w:rPr>
          <w:iCs/>
          <w:i/>
        </w:rPr>
        <w:t xml:space="preserve">Guidance on External Auditing for Federally Regulated Financial Institutions</w:t>
      </w:r>
      <w:r>
        <w:t xml:space="preserve">. Ottawa, ON: OSFI.</w:t>
      </w:r>
    </w:p>
    <w:p>
      <w:pPr>
        <w:pStyle w:val="BodyText"/>
      </w:pPr>
      <w:r>
        <w:t xml:space="preserve">Although a federal body, OSFI’s guidance is highly relevant to auditors in Canada Toronto, given the concentration of major banks and insurance companies in the city. This document outlines the expectations for external auditors of federally regulated financial institutions (FRFIs). It covers areas such as risk management, internal controls, and the assessment of capital adequacy. For auditors working in Toronto’s financial district, this source is crucial for understanding the heightened scrutiny and specific requirements applied to the banking sector. It ensures that auditors are equipped to handle the complexities of auditing large financial institutions that are critical to the national economy.</w:t>
      </w:r>
    </w:p>
    <w:p>
      <w:pPr>
        <w:pStyle w:val="BodyText"/>
      </w:pPr>
      <w:r>
        <w:t xml:space="preserve">Deloitte Canada. (2023).</w:t>
      </w:r>
      <w:r>
        <w:t xml:space="preserve"> </w:t>
      </w:r>
      <w:r>
        <w:rPr>
          <w:iCs/>
          <w:i/>
        </w:rPr>
        <w:t xml:space="preserve">The Future of Auditing in Canada: Trends and Technologies</w:t>
      </w:r>
      <w:r>
        <w:t xml:space="preserve">. Toronto, ON: Deloitte.</w:t>
      </w:r>
    </w:p>
    <w:p>
      <w:pPr>
        <w:pStyle w:val="BodyText"/>
      </w:pPr>
      <w:r>
        <w:t xml:space="preserve">This industry report examines the evolving landscape of auditing in Canada, with a focus on technological advancements and changing client expectations. In Canada Toronto, a hub for innovation and finance, auditors are increasingly expected to leverage data analytics, artificial intelligence, and automation to enhance audit quality. This source provides insights into how major accounting firms are adapting their practices to meet these demands. It is relevant for understanding the future direction of the profession and the skills required for auditors to remain competitive and effective in a dynamic urban environment like Toronto.</w:t>
      </w:r>
    </w:p>
    <w:p>
      <w:pPr>
        <w:pStyle w:val="BodyText"/>
      </w:pPr>
      <w:r>
        <w:t xml:space="preserve">Canadian Public Accountability Board (CPAB). (2021).</w:t>
      </w:r>
      <w:r>
        <w:t xml:space="preserve"> </w:t>
      </w:r>
      <w:r>
        <w:rPr>
          <w:iCs/>
          <w:i/>
        </w:rPr>
        <w:t xml:space="preserve">Annual Report on Audit Quality</w:t>
      </w:r>
      <w:r>
        <w:t xml:space="preserve">. Toronto, ON: CPAB.</w:t>
      </w:r>
    </w:p>
    <w:p>
      <w:pPr>
        <w:pStyle w:val="BodyText"/>
      </w:pPr>
      <w:r>
        <w:t xml:space="preserve">The CPAB is the independent regulator responsible for overseeing the audits of public companies in Canada. This annual report provides a detailed assessment of audit quality, highlighting common deficiencies and best practices. For auditors in Canada Toronto, this report is a vital tool for self-improvement and compliance. It offers specific feedback on audits conducted in the region, helping auditors identify areas where they may need to strengthen their procedures. The report underscores the importance of rigorous audit practices in maintaining the integrity of financial reporting and protecting the interests of investors in the Toronto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Canada Toronto</dc:title>
  <dc:creator/>
  <dc:language>en</dc:language>
  <cp:keywords/>
  <dcterms:created xsi:type="dcterms:W3CDTF">2026-08-08T13:00:17Z</dcterms:created>
  <dcterms:modified xsi:type="dcterms:W3CDTF">2026-08-08T13:00:17Z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