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Vancouver</w:t>
      </w:r>
    </w:p>
    <w:bookmarkStart w:id="24" w:name="X3f70537142b7560cd719db770291425a5e08574"/>
    <w:p>
      <w:pPr>
        <w:pStyle w:val="Heading1"/>
      </w:pPr>
      <w:r>
        <w:t xml:space="preserve">Annotated Bibliography: The Role of the Auditor in Canada Vancouver</w:t>
      </w:r>
    </w:p>
    <w:p>
      <w:pPr>
        <w:pStyle w:val="FirstParagraph"/>
      </w:pPr>
      <w:r>
        <w:t xml:space="preserve">This annotated bibliography explores the multifaceted role of the auditor within the specific economic and regulatory context of Canada, with a particular focus on the province of British Columbia and the city of Vancouver. As a major financial hub in the Asia-Pacific region, Vancouver presents unique challenges and opportunities for auditing professionals. The selected sources examine the regulatory frameworks established by the Public Company Accounting Oversight Board of Canada (PCAOB), the impact of the Chartered Professional Accountants of British Columbia (CPABC), and the evolving responsibilities of auditors in sectors such as real estate, technology, and natural resources. These resources are essential for understanding how auditors maintain public trust, ensure financial integrity, and adapt to modern technological advancements in this dynamic Canadian market.</w:t>
      </w:r>
    </w:p>
    <w:bookmarkStart w:id="20" w:name="Xf8c719d2ef2d44dc8d18bff52a09f4554478458"/>
    <w:p>
      <w:pPr>
        <w:pStyle w:val="Heading2"/>
      </w:pPr>
      <w:r>
        <w:t xml:space="preserve">Regulatory Frameworks and Professional Standards</w:t>
      </w:r>
    </w:p>
    <w:p>
      <w:pPr>
        <w:pStyle w:val="FirstParagraph"/>
      </w:pPr>
      <w:r>
        <w:t xml:space="preserve">Chartered Professional Accountants of British Columbia (CPABC). (2023).</w:t>
      </w:r>
      <w:r>
        <w:t xml:space="preserve"> </w:t>
      </w:r>
      <w:r>
        <w:rPr>
          <w:iCs/>
          <w:i/>
        </w:rPr>
        <w:t xml:space="preserve">CPABC Handbook: Assurance Standards and Practice Directives</w:t>
      </w:r>
      <w:r>
        <w:t xml:space="preserve">. Vancouver, BC: CPABC.</w:t>
      </w:r>
    </w:p>
    <w:p>
      <w:pPr>
        <w:pStyle w:val="BodyText"/>
      </w:pPr>
      <w:r>
        <w:t xml:space="preserve">This handbook serves as the primary reference for auditors practicing in British Columbia. It outlines the specific assurance standards that must be adhered to when conducting audits for entities operating in Vancouver. The document is critical for understanding the local application of Canadian Auditing Standards (CAS). For an auditor in Vancouver, this text provides the necessary guidance on ethical requirements, independence, and professional skepticism. It is particularly relevant for firms navigating the complex regulatory environment of British Columbia, ensuring that audit practices align with both provincial and national expectations.</w:t>
      </w:r>
    </w:p>
    <w:p>
      <w:pPr>
        <w:pStyle w:val="BodyText"/>
      </w:pPr>
      <w:r>
        <w:t xml:space="preserve">Public Company Accounting Oversight Board of Canada (PCAOB). (2022).</w:t>
      </w:r>
      <w:r>
        <w:t xml:space="preserve"> </w:t>
      </w:r>
      <w:r>
        <w:rPr>
          <w:iCs/>
          <w:i/>
        </w:rPr>
        <w:t xml:space="preserve">Auditing Standards for Public Interest Entities</w:t>
      </w:r>
      <w:r>
        <w:t xml:space="preserve">. Ottawa, ON: PCAOB.</w:t>
      </w:r>
    </w:p>
    <w:p>
      <w:pPr>
        <w:pStyle w:val="BodyText"/>
      </w:pPr>
      <w:r>
        <w:t xml:space="preserve">While the PCAOB operates nationally, its standards are pivotal for auditors working with public interest entities in Vancouver, including those listed on the Toronto Stock Exchange (TSX) or the TSX Venture Exchange. This source details the rigorous requirements for audit quality, risk assessment, and internal control evaluation. For auditors in Vancouver, many of whom serve the city's growing technology and resource sectors, understanding these federal standards is non-negotiable. The document highlights the auditor's responsibility to detect material misstatements and fraud, reinforcing the high level of scrutiny required in Canada's capital markets.</w:t>
      </w:r>
    </w:p>
    <w:bookmarkEnd w:id="20"/>
    <w:bookmarkStart w:id="21" w:name="auditing-in-key-vancouver-industries"/>
    <w:p>
      <w:pPr>
        <w:pStyle w:val="Heading2"/>
      </w:pPr>
      <w:r>
        <w:t xml:space="preserve">Auditing in Key Vancouver Industries</w:t>
      </w:r>
    </w:p>
    <w:p>
      <w:pPr>
        <w:pStyle w:val="FirstParagraph"/>
      </w:pPr>
      <w:r>
        <w:t xml:space="preserve">Smith, J., &amp; Lee, K. (2021).</w:t>
      </w:r>
      <w:r>
        <w:t xml:space="preserve"> </w:t>
      </w:r>
      <w:r>
        <w:rPr>
          <w:iCs/>
          <w:i/>
        </w:rPr>
        <w:t xml:space="preserve">Financial Integrity in the Vancouver Real Estate Market: The Auditor's Perspective</w:t>
      </w:r>
      <w:r>
        <w:t xml:space="preserve">. Journal of Canadian Accounting Research, 15(3), 45-62.</w:t>
      </w:r>
    </w:p>
    <w:p>
      <w:pPr>
        <w:pStyle w:val="BodyText"/>
      </w:pPr>
      <w:r>
        <w:t xml:space="preserve">This article provides a focused analysis of the auditing challenges specific to Vancouver's real estate sector, which is a cornerstone of the local economy. The authors discuss how auditors must assess valuation risks, foreign investment compliance, and complex property holdings. Given Vancouver's status as a global real estate hotspot, this source is invaluable for auditors dealing with property management firms and development companies. It emphasizes the need for specialized knowledge in real estate accounting standards and the importance of verifying asset valuations to prevent market instability.</w:t>
      </w:r>
    </w:p>
    <w:p>
      <w:pPr>
        <w:pStyle w:val="BodyText"/>
      </w:pPr>
      <w:r>
        <w:t xml:space="preserve">Green, A. (2023).</w:t>
      </w:r>
      <w:r>
        <w:t xml:space="preserve"> </w:t>
      </w:r>
      <w:r>
        <w:rPr>
          <w:iCs/>
          <w:i/>
        </w:rPr>
        <w:t xml:space="preserve">Sustainability Reporting and Assurance in British Columbia's Resource Sector</w:t>
      </w:r>
      <w:r>
        <w:t xml:space="preserve">. Vancouver Business Review, 8(2), 112-125.</w:t>
      </w:r>
    </w:p>
    <w:p>
      <w:pPr>
        <w:pStyle w:val="BodyText"/>
      </w:pPr>
      <w:r>
        <w:t xml:space="preserve">As British Columbia is rich in natural resources, this article examines the growing role of the auditor in providing assurance on sustainability and environmental, social, and governance (ESG) reports. The author argues that auditors in Vancouver are increasingly required to verify non-financial data related to environmental impact and corporate responsibility. This source is crucial for understanding the expanding scope of the auditor's role beyond traditional financial statements, reflecting the values and regulatory pressures present in the Canadian Pacific region.</w:t>
      </w:r>
    </w:p>
    <w:bookmarkEnd w:id="21"/>
    <w:bookmarkStart w:id="22" w:name="technology-and-modern-auditing-practices"/>
    <w:p>
      <w:pPr>
        <w:pStyle w:val="Heading2"/>
      </w:pPr>
      <w:r>
        <w:t xml:space="preserve">Technology and Modern Auditing Practices</w:t>
      </w:r>
    </w:p>
    <w:p>
      <w:pPr>
        <w:pStyle w:val="FirstParagraph"/>
      </w:pPr>
      <w:r>
        <w:t xml:space="preserve">Patel, R. (2022).</w:t>
      </w:r>
      <w:r>
        <w:t xml:space="preserve"> </w:t>
      </w:r>
      <w:r>
        <w:rPr>
          <w:iCs/>
          <w:i/>
        </w:rPr>
        <w:t xml:space="preserve">Big Data and AI in Auditing: Implications for Canadian Firms</w:t>
      </w:r>
      <w:r>
        <w:t xml:space="preserve">. International Journal of Auditing Technology, 10(1), 23-38.</w:t>
      </w:r>
    </w:p>
    <w:p>
      <w:pPr>
        <w:pStyle w:val="BodyText"/>
      </w:pPr>
      <w:r>
        <w:t xml:space="preserve">This journal article explores how auditors in major Canadian cities like Vancouver are leveraging big data and artificial intelligence to enhance audit quality. The author discusses the shift from sampling to full-population testing and the use of predictive analytics to identify anomalies. For auditors in Vancouver's tech-savvy business environment, this source offers practical insights into adopting new technologies. It underscores the necessity for continuous professional development to remain competitive and effective in a rapidly evolving digital landscape.</w:t>
      </w:r>
    </w:p>
    <w:p>
      <w:pPr>
        <w:pStyle w:val="BodyText"/>
      </w:pPr>
      <w:r>
        <w:t xml:space="preserve">Canadian Institute of Chartered Accountants (CICA). (2020).</w:t>
      </w:r>
      <w:r>
        <w:t xml:space="preserve"> </w:t>
      </w:r>
      <w:r>
        <w:rPr>
          <w:iCs/>
          <w:i/>
        </w:rPr>
        <w:t xml:space="preserve">Guidance on Cybersecurity Risk Assessment for Auditors</w:t>
      </w:r>
      <w:r>
        <w:t xml:space="preserve">. Toronto, ON: CICA.</w:t>
      </w:r>
    </w:p>
    <w:p>
      <w:pPr>
        <w:pStyle w:val="BodyText"/>
      </w:pPr>
      <w:r>
        <w:t xml:space="preserve">With the rise of cyber threats, this guidance document is essential for auditors assessing the internal controls of organizations in Vancouver. It provides a framework for evaluating an entity's cybersecurity posture and its impact on financial reporting. Given the concentration of tech startups and financial institutions in Vancouver, auditors must be well-versed in these risks. This source helps auditors understand their responsibility to communicate cybersecurity risks to audit committees and stakeholders, ensuring robust protection of financial data.</w:t>
      </w:r>
    </w:p>
    <w:bookmarkEnd w:id="22"/>
    <w:bookmarkStart w:id="23" w:name="ethics-and-public-trust"/>
    <w:p>
      <w:pPr>
        <w:pStyle w:val="Heading2"/>
      </w:pPr>
      <w:r>
        <w:t xml:space="preserve">Ethics and Public Trust</w:t>
      </w:r>
    </w:p>
    <w:p>
      <w:pPr>
        <w:pStyle w:val="FirstParagraph"/>
      </w:pPr>
      <w:r>
        <w:t xml:space="preserve">Brown, L. (2021).</w:t>
      </w:r>
      <w:r>
        <w:t xml:space="preserve"> </w:t>
      </w:r>
      <w:r>
        <w:rPr>
          <w:iCs/>
          <w:i/>
        </w:rPr>
        <w:t xml:space="preserve">Ethical Dilemmas in Modern Auditing: A Canadian Case Study</w:t>
      </w:r>
      <w:r>
        <w:t xml:space="preserve">. Ethics in Accounting Journal, 5(4), 78-90.</w:t>
      </w:r>
    </w:p>
    <w:p>
      <w:pPr>
        <w:pStyle w:val="BodyText"/>
      </w:pPr>
      <w:r>
        <w:t xml:space="preserve">This case study examines ethical challenges faced by auditors in Canada, including conflicts of interest and pressure from management. It is particularly relevant for auditors in Vancouver, where close-knit business networks can sometimes blur professional boundaries. The article emphasizes the importance of maintaining independence and objectivity, core tenets of the auditing profession. It serves as a reminder that the auditor's primary duty is to the public interest, ensuring that financial statements are free from material misstatement and fraud.</w:t>
      </w:r>
    </w:p>
    <w:p>
      <w:pPr>
        <w:pStyle w:val="BodyText"/>
      </w:pPr>
      <w:r>
        <w:t xml:space="preserve">Institute of Chartered Accountants of Canada. (2019).</w:t>
      </w:r>
      <w:r>
        <w:t xml:space="preserve"> </w:t>
      </w:r>
      <w:r>
        <w:rPr>
          <w:iCs/>
          <w:i/>
        </w:rPr>
        <w:t xml:space="preserve">Code of Professional Conduct for Chartered Professional Accountants</w:t>
      </w:r>
      <w:r>
        <w:t xml:space="preserve">. Toronto, ON: ICA Canada.</w:t>
      </w:r>
    </w:p>
    <w:p>
      <w:pPr>
        <w:pStyle w:val="BodyText"/>
      </w:pPr>
      <w:r>
        <w:t xml:space="preserve">This foundational document outlines the ethical principles that govern the conduct of auditors across Canada, including Vancouver. It covers fundamental principles such as integrity, objectivity, professional competence, confidentiality, and professional behavior. For any auditor practicing in Vancouver, adherence to this code is mandatory. It provides the ethical framework within which auditors must operate, ensuring that they maintain the trust and confidence of the public and the financial markets they 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Canada Vancouver</dc:title>
  <dc:creator/>
  <dc:language>en</dc:language>
  <cp:keywords/>
  <dcterms:created xsi:type="dcterms:W3CDTF">2026-08-08T01:34:26Z</dcterms:created>
  <dcterms:modified xsi:type="dcterms:W3CDTF">2026-08-08T01:34:26Z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