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Guangzhou</w:t>
      </w:r>
    </w:p>
    <w:bookmarkStart w:id="21" w:name="annotated-bibliography"/>
    <w:p>
      <w:pPr>
        <w:pStyle w:val="Heading1"/>
      </w:pPr>
      <w:r>
        <w:t xml:space="preserve">Annotated Bibliography</w:t>
      </w:r>
    </w:p>
    <w:bookmarkStart w:id="20" w:name="X78d01d55231805cf0ed2b86f95f9d0ea1c83824"/>
    <w:p>
      <w:pPr>
        <w:pStyle w:val="Heading2"/>
      </w:pPr>
      <w:r>
        <w:t xml:space="preserve">Regulatory Frameworks, Professional Standards, and Market Dynamics for the Auditor in China Guangzhou</w:t>
      </w:r>
    </w:p>
    <w:p>
      <w:pPr>
        <w:pStyle w:val="FirstParagraph"/>
      </w:pPr>
      <w:r>
        <w:t xml:space="preserve">Prepared for: Professional Reference</w:t>
      </w:r>
      <w:r>
        <w:br/>
      </w:r>
      <w:r>
        <w:t xml:space="preserve">Date: October 2023</w:t>
      </w:r>
    </w:p>
    <w:bookmarkEnd w:id="20"/>
    <w:bookmarkEnd w:id="21"/>
    <w:p>
      <w:pPr>
        <w:pStyle w:val="BodyText"/>
      </w:pPr>
      <w:r>
        <w:t xml:space="preserve">This annotated bibliography compiles essential literature regarding the role, responsibilities, and regulatory environment of the</w:t>
      </w:r>
      <w:r>
        <w:t xml:space="preserve"> </w:t>
      </w:r>
      <w:r>
        <w:rPr>
          <w:bCs/>
          <w:b/>
        </w:rPr>
        <w:t xml:space="preserve">Auditor</w:t>
      </w:r>
      <w:r>
        <w:t xml:space="preserve"> </w:t>
      </w:r>
      <w:r>
        <w:t xml:space="preserve">operating within</w:t>
      </w:r>
      <w:r>
        <w:t xml:space="preserve"> </w:t>
      </w:r>
      <w:r>
        <w:rPr>
          <w:bCs/>
          <w:b/>
        </w:rPr>
        <w:t xml:space="preserve">China Guangzhou</w:t>
      </w:r>
      <w:r>
        <w:t xml:space="preserve">. As the capital of Guangdong Province and a pivotal hub within the Greater Bay Area, Guangzhou presents a unique economic landscape characterized by a blend of state-owned enterprises, dynamic private manufacturing sectors, and international trade conglomerates. The documents selected below address the intersection of Chinese Accounting Standards (CAS), the requirements of the Ministry of Finance (MOF), and the specific operational challenges faced by auditors in this specific geographic and economic context.</w:t>
      </w:r>
    </w:p>
    <w:p>
      <w:pPr>
        <w:pStyle w:val="BodyText"/>
      </w:pPr>
      <w:r>
        <w:t xml:space="preserve">Ministry of Finance of the People's Republic of China. (2006). Accounting Standards for Business Enterprises (ASBE). Beijing: Ministry of Finance.</w:t>
      </w:r>
    </w:p>
    <w:p>
      <w:pPr>
        <w:pStyle w:val="BodyText"/>
      </w:pPr>
      <w:r>
        <w:t xml:space="preserve">This foundational document establishes the core accounting principles that every</w:t>
      </w:r>
      <w:r>
        <w:t xml:space="preserve"> </w:t>
      </w:r>
      <w:r>
        <w:rPr>
          <w:bCs/>
          <w:b/>
        </w:rPr>
        <w:t xml:space="preserve">Auditor</w:t>
      </w:r>
      <w:r>
        <w:t xml:space="preserve"> </w:t>
      </w:r>
      <w:r>
        <w:t xml:space="preserve">in</w:t>
      </w:r>
      <w:r>
        <w:t xml:space="preserve"> </w:t>
      </w:r>
      <w:r>
        <w:rPr>
          <w:bCs/>
          <w:b/>
        </w:rPr>
        <w:t xml:space="preserve">China</w:t>
      </w:r>
      <w:r>
        <w:t xml:space="preserve"> </w:t>
      </w:r>
      <w:r>
        <w:t xml:space="preserve">must master. The ASBE represents a significant convergence with International Financial Reporting Standards (IFRS), yet it retains specific nuances relevant to the Chinese economic structure. For an auditor practicing in</w:t>
      </w:r>
      <w:r>
        <w:t xml:space="preserve"> </w:t>
      </w:r>
      <w:r>
        <w:rPr>
          <w:bCs/>
          <w:b/>
        </w:rPr>
        <w:t xml:space="preserve">Guangzhou</w:t>
      </w:r>
      <w:r>
        <w:t xml:space="preserve">, particularly those dealing with listed companies on the Shenzhen or Shanghai exchanges, this text is mandatory. It provides the baseline for verifying financial statements, ensuring that revenue recognition and asset valuation align with national mandates. The bibliography highlights this source as the primary reference for technical compliance in the region.</w:t>
      </w:r>
    </w:p>
    <w:p>
      <w:pPr>
        <w:pStyle w:val="BodyText"/>
      </w:pPr>
      <w:r>
        <w:t xml:space="preserve">Chinese Institute of Certified Public Accountants (CICPA). (2020). Chinese Auditing Standards (CAS). Beijing: CICPA.</w:t>
      </w:r>
    </w:p>
    <w:p>
      <w:pPr>
        <w:pStyle w:val="BodyText"/>
      </w:pPr>
      <w:r>
        <w:t xml:space="preserve">The CICPA is the professional body governing the</w:t>
      </w:r>
      <w:r>
        <w:t xml:space="preserve"> </w:t>
      </w:r>
      <w:r>
        <w:rPr>
          <w:bCs/>
          <w:b/>
        </w:rPr>
        <w:t xml:space="preserve">Auditor</w:t>
      </w:r>
      <w:r>
        <w:t xml:space="preserve"> </w:t>
      </w:r>
      <w:r>
        <w:t xml:space="preserve">profession in</w:t>
      </w:r>
      <w:r>
        <w:t xml:space="preserve"> </w:t>
      </w:r>
      <w:r>
        <w:rPr>
          <w:bCs/>
          <w:b/>
        </w:rPr>
        <w:t xml:space="preserve">China</w:t>
      </w:r>
      <w:r>
        <w:t xml:space="preserve">. This collection of standards outlines the ethical requirements, risk assessment procedures, and reporting obligations for audit engagements. In the context of</w:t>
      </w:r>
      <w:r>
        <w:t xml:space="preserve"> </w:t>
      </w:r>
      <w:r>
        <w:rPr>
          <w:bCs/>
          <w:b/>
        </w:rPr>
        <w:t xml:space="preserve">Guangzhou</w:t>
      </w:r>
      <w:r>
        <w:t xml:space="preserve">, where the volume of cross-border trade is immense, these standards are critical for ensuring that local audit practices meet the scrutiny of international stakeholders. The document emphasizes the auditor's duty to maintain independence and professional skepticism, which is particularly relevant given the complex corporate governance structures often found in Guangdong's private sector.</w:t>
      </w:r>
    </w:p>
    <w:p>
      <w:pPr>
        <w:pStyle w:val="BodyText"/>
      </w:pPr>
      <w:r>
        <w:t xml:space="preserve">Guangdong Provincial Department of Finance. (2021). Implementation Guidelines for Financial Supervision in the Greater Bay Area. Guangzhou: Provincial Government Press.</w:t>
      </w:r>
    </w:p>
    <w:p>
      <w:pPr>
        <w:pStyle w:val="BodyText"/>
      </w:pPr>
      <w:r>
        <w:t xml:space="preserve">This regional publication is specific to the jurisdiction of</w:t>
      </w:r>
      <w:r>
        <w:t xml:space="preserve"> </w:t>
      </w:r>
      <w:r>
        <w:rPr>
          <w:bCs/>
          <w:b/>
        </w:rPr>
        <w:t xml:space="preserve">China Guangzhou</w:t>
      </w:r>
      <w:r>
        <w:t xml:space="preserve"> </w:t>
      </w:r>
      <w:r>
        <w:t xml:space="preserve">and the surrounding Greater Bay Area. It details local enforcement mechanisms and supervisory priorities for financial reporting. For the</w:t>
      </w:r>
      <w:r>
        <w:t xml:space="preserve"> </w:t>
      </w:r>
      <w:r>
        <w:rPr>
          <w:bCs/>
          <w:b/>
        </w:rPr>
        <w:t xml:space="preserve">Auditor</w:t>
      </w:r>
      <w:r>
        <w:t xml:space="preserve">, this document is vital for understanding local regulatory expectations that may exceed national minimums. It addresses specific issues related to foreign-invested enterprises (FIEs) and the integration of financial data systems within the province. The text provides actionable guidance on navigating local inspections and ensuring that audit reports satisfy both provincial authorities and national regulators.</w:t>
      </w:r>
    </w:p>
    <w:p>
      <w:pPr>
        <w:pStyle w:val="BodyText"/>
      </w:pPr>
      <w:r>
        <w:t xml:space="preserve">Wang, L., &amp; Zhang, Y. (2019). "Audit Quality and Corporate Governance in Chinese Manufacturing Hubs." Journal of International Accounting Research, 18(2), 45-62.</w:t>
      </w:r>
    </w:p>
    <w:p>
      <w:pPr>
        <w:pStyle w:val="BodyText"/>
      </w:pPr>
      <w:r>
        <w:t xml:space="preserve">This academic article provides empirical evidence regarding the relationship between audit quality and corporate governance in major industrial centers, with a specific focus on Guangdong Province. The authors argue that the</w:t>
      </w:r>
      <w:r>
        <w:t xml:space="preserve"> </w:t>
      </w:r>
      <w:r>
        <w:rPr>
          <w:bCs/>
          <w:b/>
        </w:rPr>
        <w:t xml:space="preserve">Auditor</w:t>
      </w:r>
      <w:r>
        <w:t xml:space="preserve"> </w:t>
      </w:r>
      <w:r>
        <w:t xml:space="preserve">in</w:t>
      </w:r>
      <w:r>
        <w:t xml:space="preserve"> </w:t>
      </w:r>
      <w:r>
        <w:rPr>
          <w:bCs/>
          <w:b/>
        </w:rPr>
        <w:t xml:space="preserve">Guangzhou</w:t>
      </w:r>
      <w:r>
        <w:t xml:space="preserve"> </w:t>
      </w:r>
      <w:r>
        <w:t xml:space="preserve">plays a crucial role in mitigating information asymmetry for investors, particularly in the manufacturing and export sectors. The study highlights common fraud risks associated with supply chain financing and inventory valuation in the region. This source is valuable for auditors seeking to understand the specific risk profiles of clients in</w:t>
      </w:r>
      <w:r>
        <w:t xml:space="preserve"> </w:t>
      </w:r>
      <w:r>
        <w:rPr>
          <w:bCs/>
          <w:b/>
        </w:rPr>
        <w:t xml:space="preserve">China Guangzhou</w:t>
      </w:r>
      <w:r>
        <w:t xml:space="preserve"> </w:t>
      </w:r>
      <w:r>
        <w:t xml:space="preserve">and the expectations of international investors regarding local audit practices.</w:t>
      </w:r>
    </w:p>
    <w:p>
      <w:pPr>
        <w:pStyle w:val="BodyText"/>
      </w:pPr>
      <w:r>
        <w:t xml:space="preserve">Securities Regulatory Commission of Guangdong Province. (2022). Annual Report on the Supervision of Securities Services Institutions. Guangzhou: CSRC Guangdong Bureau.</w:t>
      </w:r>
    </w:p>
    <w:p>
      <w:pPr>
        <w:pStyle w:val="BodyText"/>
      </w:pPr>
      <w:r>
        <w:t xml:space="preserve">This annual report offers a comprehensive overview of the regulatory environment for securities services, including auditing firms, within the province. It details enforcement actions, common violations, and areas of focus for the Securities Regulatory Commission (CSRC) in</w:t>
      </w:r>
      <w:r>
        <w:t xml:space="preserve"> </w:t>
      </w:r>
      <w:r>
        <w:rPr>
          <w:bCs/>
          <w:b/>
        </w:rPr>
        <w:t xml:space="preserve">Guangzhou</w:t>
      </w:r>
      <w:r>
        <w:t xml:space="preserve">. For the</w:t>
      </w:r>
      <w:r>
        <w:t xml:space="preserve"> </w:t>
      </w:r>
      <w:r>
        <w:rPr>
          <w:bCs/>
          <w:b/>
        </w:rPr>
        <w:t xml:space="preserve">Auditor</w:t>
      </w:r>
      <w:r>
        <w:t xml:space="preserve">, this document serves as a warning and a guide, highlighting recent penalties for inadequate audit procedures and lack of professional skepticism. It is an essential resource for understanding the current regulatory climate and the consequences of non-compliance in one of</w:t>
      </w:r>
      <w:r>
        <w:t xml:space="preserve"> </w:t>
      </w:r>
      <w:r>
        <w:rPr>
          <w:bCs/>
          <w:b/>
        </w:rPr>
        <w:t xml:space="preserve">China</w:t>
      </w:r>
      <w:r>
        <w:t xml:space="preserve">'s most economically active regions.</w:t>
      </w:r>
    </w:p>
    <w:p>
      <w:pPr>
        <w:pStyle w:val="BodyText"/>
      </w:pPr>
      <w:r>
        <w:t xml:space="preserve">International Federation of Accountants (IFAC). (2021). Handbook of International Quality Management, Auditing, Review, Other Assurance, and Related Services Pronouncements. New York: IFAC.</w:t>
      </w:r>
    </w:p>
    <w:p>
      <w:pPr>
        <w:pStyle w:val="BodyText"/>
      </w:pPr>
      <w:r>
        <w:t xml:space="preserve">While not specific to</w:t>
      </w:r>
      <w:r>
        <w:t xml:space="preserve"> </w:t>
      </w:r>
      <w:r>
        <w:rPr>
          <w:bCs/>
          <w:b/>
        </w:rPr>
        <w:t xml:space="preserve">China</w:t>
      </w:r>
      <w:r>
        <w:t xml:space="preserve">, this handbook is indispensable for the</w:t>
      </w:r>
      <w:r>
        <w:t xml:space="preserve"> </w:t>
      </w:r>
      <w:r>
        <w:rPr>
          <w:bCs/>
          <w:b/>
        </w:rPr>
        <w:t xml:space="preserve">Auditor</w:t>
      </w:r>
      <w:r>
        <w:t xml:space="preserve"> </w:t>
      </w:r>
      <w:r>
        <w:t xml:space="preserve">in</w:t>
      </w:r>
      <w:r>
        <w:t xml:space="preserve"> </w:t>
      </w:r>
      <w:r>
        <w:rPr>
          <w:bCs/>
          <w:b/>
        </w:rPr>
        <w:t xml:space="preserve">Guangzhou</w:t>
      </w:r>
      <w:r>
        <w:t xml:space="preserve"> </w:t>
      </w:r>
      <w:r>
        <w:t xml:space="preserve">working with multinational corporations or clients seeking dual listings. It provides the global benchmark for audit quality and ethical conduct. Given</w:t>
      </w:r>
      <w:r>
        <w:t xml:space="preserve"> </w:t>
      </w:r>
      <w:r>
        <w:rPr>
          <w:bCs/>
          <w:b/>
        </w:rPr>
        <w:t xml:space="preserve">Guangzhou</w:t>
      </w:r>
      <w:r>
        <w:t xml:space="preserve">'s status as a gateway for international trade, many local firms strive to align their practices with IFAC standards to enhance credibility. This source allows auditors to compare local Chinese standards with international best practices, ensuring that their work is robust enough to withstand scrutiny from global stakeholders and foreign regulatory bodies.</w:t>
      </w:r>
    </w:p>
    <w:p>
      <w:pPr>
        <w:pStyle w:val="BodyText"/>
      </w:pPr>
      <w:r>
        <w:t xml:space="preserve">Li, H. (2020). "The Impact of Digitalization on Audit Practices in Southern China." Accounting and Business Research, 50(4), 312-329.</w:t>
      </w:r>
    </w:p>
    <w:p>
      <w:pPr>
        <w:pStyle w:val="BodyText"/>
      </w:pPr>
      <w:r>
        <w:t xml:space="preserve">This research paper examines the rapid adoption of digital technologies in the audit industry within southern</w:t>
      </w:r>
      <w:r>
        <w:t xml:space="preserve"> </w:t>
      </w:r>
      <w:r>
        <w:rPr>
          <w:bCs/>
          <w:b/>
        </w:rPr>
        <w:t xml:space="preserve">China</w:t>
      </w:r>
      <w:r>
        <w:t xml:space="preserve">, including</w:t>
      </w:r>
      <w:r>
        <w:t xml:space="preserve"> </w:t>
      </w:r>
      <w:r>
        <w:rPr>
          <w:bCs/>
          <w:b/>
        </w:rPr>
        <w:t xml:space="preserve">Guangzhou</w:t>
      </w:r>
      <w:r>
        <w:t xml:space="preserve">. The author discusses how big data analytics and artificial intelligence are transforming the role of the</w:t>
      </w:r>
      <w:r>
        <w:t xml:space="preserve"> </w:t>
      </w:r>
      <w:r>
        <w:rPr>
          <w:bCs/>
          <w:b/>
        </w:rPr>
        <w:t xml:space="preserve">Auditor</w:t>
      </w:r>
      <w:r>
        <w:t xml:space="preserve">, enabling more comprehensive testing and real-time monitoring. The study is particularly relevant for auditors in</w:t>
      </w:r>
      <w:r>
        <w:t xml:space="preserve"> </w:t>
      </w:r>
      <w:r>
        <w:rPr>
          <w:bCs/>
          <w:b/>
        </w:rPr>
        <w:t xml:space="preserve">Guangzhou</w:t>
      </w:r>
      <w:r>
        <w:t xml:space="preserve">, a tech-forward city, where clients increasingly utilize digital financial systems. It provides insights into the technical skills and tools required to perform effective audits in a modern, digitized economic environment, emphasizing the need for continuous professional development.</w:t>
      </w:r>
    </w:p>
    <w:p>
      <w:pPr>
        <w:pStyle w:val="BodyText"/>
      </w:pPr>
      <w:r>
        <w:t xml:space="preserve">Guangzhou Municipal People's Government. (2023). Guidelines for Supporting the Development of Professional Service Industries in the Greater Bay Area. Guangzhou: Municipal Government.</w:t>
      </w:r>
    </w:p>
    <w:p>
      <w:pPr>
        <w:pStyle w:val="BodyText"/>
      </w:pPr>
      <w:r>
        <w:t xml:space="preserve">This policy document outlines the local government's initiatives to foster the growth of professional services, including auditing, in</w:t>
      </w:r>
      <w:r>
        <w:t xml:space="preserve"> </w:t>
      </w:r>
      <w:r>
        <w:rPr>
          <w:bCs/>
          <w:b/>
        </w:rPr>
        <w:t xml:space="preserve">Guangzhou</w:t>
      </w:r>
      <w:r>
        <w:t xml:space="preserve">. It details incentives for firms that meet high-quality standards and contribute to the region's economic development. For the</w:t>
      </w:r>
      <w:r>
        <w:t xml:space="preserve"> </w:t>
      </w:r>
      <w:r>
        <w:rPr>
          <w:bCs/>
          <w:b/>
        </w:rPr>
        <w:t xml:space="preserve">Auditor</w:t>
      </w:r>
      <w:r>
        <w:t xml:space="preserve">, this source provides context on the business environment and the strategic importance of the profession in</w:t>
      </w:r>
      <w:r>
        <w:t xml:space="preserve"> </w:t>
      </w:r>
      <w:r>
        <w:rPr>
          <w:bCs/>
          <w:b/>
        </w:rPr>
        <w:t xml:space="preserve">China Guangzhou</w:t>
      </w:r>
      <w:r>
        <w:t xml:space="preserve">. It highlights opportunities for collaboration and growth, as well as the government's commitment to maintaining high standards of financial transparency and integrity in the region.</w:t>
      </w:r>
    </w:p>
    <w:p>
      <w:pPr>
        <w:pStyle w:val="BodyText"/>
      </w:pPr>
      <w:r>
        <w:t xml:space="preserve">© 2023 Annotated Bibliography on Auditing in China Guangzhou.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China Guangzhou</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