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Bogotá,</w:t>
      </w:r>
      <w:r>
        <w:t xml:space="preserve"> </w:t>
      </w:r>
      <w:r>
        <w:t xml:space="preserve">Colombia</w:t>
      </w:r>
    </w:p>
    <w:bookmarkStart w:id="23" w:name="X8394a89f2b3bbe0c531e239c38b367c8403af18"/>
    <w:p>
      <w:pPr>
        <w:pStyle w:val="Heading1"/>
      </w:pPr>
      <w:r>
        <w:t xml:space="preserve">Annotated Bibliography: The Role of the Auditor in Bogotá, Colombia</w:t>
      </w:r>
    </w:p>
    <w:p>
      <w:pPr>
        <w:pStyle w:val="FirstParagraph"/>
      </w:pPr>
      <w:r>
        <w:t xml:space="preserve">This annotated bibliography compiles essential literature regarding the professional practice of auditing within the specific economic and regulatory context of Bogotá, Colombia. It addresses the legal frameworks established by the Superintendencia de Sociedades, the implementation of International Standards on Auditing (ISA), and the unique challenges faced by auditors in the capital city's dynamic financial sector.</w:t>
      </w:r>
    </w:p>
    <w:bookmarkStart w:id="20" w:name="introduction"/>
    <w:p>
      <w:pPr>
        <w:pStyle w:val="Heading2"/>
      </w:pPr>
      <w:r>
        <w:t xml:space="preserve">Introduction</w:t>
      </w:r>
    </w:p>
    <w:p>
      <w:pPr>
        <w:pStyle w:val="FirstParagraph"/>
      </w:pPr>
      <w:r>
        <w:t xml:space="preserve">Bogotá serves as the financial heart of Colombia, hosting the majority of the nation's banking institutions, multinational corporations, and public sector entities. Consequently, the role of the auditor in this region is critical for maintaining market integrity and investor confidence. The following sources provide a comprehensive overview of the regulatory environment, ethical obligations, and technical requirements for auditors operating in Bogotá.</w:t>
      </w:r>
    </w:p>
    <w:bookmarkEnd w:id="20"/>
    <w:bookmarkStart w:id="21" w:name="references"/>
    <w:p>
      <w:pPr>
        <w:pStyle w:val="Heading2"/>
      </w:pPr>
      <w:r>
        <w:t xml:space="preserve">References</w:t>
      </w:r>
    </w:p>
    <w:p>
      <w:pPr>
        <w:pStyle w:val="FirstParagraph"/>
      </w:pPr>
      <w:r>
        <w:t xml:space="preserve">Contraloría General de la República de Colombia. (2019).</w:t>
      </w:r>
      <w:r>
        <w:t xml:space="preserve"> </w:t>
      </w:r>
      <w:r>
        <w:rPr>
          <w:iCs/>
          <w:i/>
        </w:rPr>
        <w:t xml:space="preserve">Manual de Auditoría Gubernamental</w:t>
      </w:r>
      <w:r>
        <w:t xml:space="preserve">. Bogotá: CGR.</w:t>
      </w:r>
    </w:p>
    <w:p>
      <w:pPr>
        <w:pStyle w:val="BodyText"/>
      </w:pPr>
      <w:r>
        <w:t xml:space="preserve">This manual is a foundational text for any auditor working within the public sector in Bogotá. It outlines the specific methodologies and legal requirements for auditing government entities, including the Alcaldía de Bogotá and various district secretaries. The document emphasizes transparency, accountability, and the protection of public resources. For auditors in Bogotá, this text is indispensable for understanding the nuances of state auditing, which differs significantly from private sector engagements due to the strict constitutional mandates regarding public spending.</w:t>
      </w:r>
    </w:p>
    <w:p>
      <w:pPr>
        <w:pStyle w:val="BodyText"/>
      </w:pPr>
      <w:r>
        <w:t xml:space="preserve">Federación Colombiana de Contadores Públicos (FCCP). (2021).</w:t>
      </w:r>
      <w:r>
        <w:t xml:space="preserve"> </w:t>
      </w:r>
      <w:r>
        <w:rPr>
          <w:iCs/>
          <w:i/>
        </w:rPr>
        <w:t xml:space="preserve">Normas Internacionales de Auditoría (NIA) Adaptadas a la Realidad Colombiana</w:t>
      </w:r>
      <w:r>
        <w:t xml:space="preserve">. Bogotá: FCCP.</w:t>
      </w:r>
    </w:p>
    <w:p>
      <w:pPr>
        <w:pStyle w:val="BodyText"/>
      </w:pPr>
      <w:r>
        <w:t xml:space="preserve">This publication details the adaptation of International Standards on Auditing (ISA) to the Colombian legal framework. It is crucial for auditors in Bogotá to consult this text to ensure compliance with both global best practices and local regulations. The document provides guidance on risk assessment, internal controls, and reporting requirements specific to Colombian entities. It highlights the importance of professional skepticism and ethical conduct, which are paramount in Bogotá's competitive business environment.</w:t>
      </w:r>
    </w:p>
    <w:p>
      <w:pPr>
        <w:pStyle w:val="BodyText"/>
      </w:pPr>
      <w:r>
        <w:t xml:space="preserve">Ley 43 de 1990.</w:t>
      </w:r>
      <w:r>
        <w:t xml:space="preserve"> </w:t>
      </w:r>
      <w:r>
        <w:rPr>
          <w:iCs/>
          <w:i/>
        </w:rPr>
        <w:t xml:space="preserve">Ley de Reforma Contable</w:t>
      </w:r>
      <w:r>
        <w:t xml:space="preserve">. Diario Oficial de la República de Colombia, No. 38,355.</w:t>
      </w:r>
    </w:p>
    <w:p>
      <w:pPr>
        <w:pStyle w:val="BodyText"/>
      </w:pPr>
      <w:r>
        <w:t xml:space="preserve">Ley 43 de 1990 is the cornerstone of accounting and auditing regulation in Colombia. It establishes the legal framework for the profession, including the requirements for auditors to be licensed by the Superintendencia de Sociedades. This law is particularly relevant for auditors in Bogotá, as it mandates the audit of financial statements for companies of significant economic size. Understanding this law is essential for navigating the legal obligations and liabilities associated with auditing in the Colombian capital.</w:t>
      </w:r>
    </w:p>
    <w:p>
      <w:pPr>
        <w:pStyle w:val="BodyText"/>
      </w:pPr>
      <w:r>
        <w:t xml:space="preserve">Superintendencia de Sociedades. (2020).</w:t>
      </w:r>
      <w:r>
        <w:t xml:space="preserve"> </w:t>
      </w:r>
      <w:r>
        <w:rPr>
          <w:iCs/>
          <w:i/>
        </w:rPr>
        <w:t xml:space="preserve">Resolución 001 de 2020: Regulación de la Auditoría Externa</w:t>
      </w:r>
      <w:r>
        <w:t xml:space="preserve">. Bogotá: Superintendencia de Sociedades.</w:t>
      </w:r>
    </w:p>
    <w:p>
      <w:pPr>
        <w:pStyle w:val="BodyText"/>
      </w:pPr>
      <w:r>
        <w:t xml:space="preserve">This resolution provides detailed regulations on the practice of external auditing in Colombia. It outlines the requirements for auditor independence, quality control, and reporting. For auditors in Bogotá, this document is critical for ensuring compliance with regulatory expectations and avoiding sanctions. It also addresses the specific challenges of auditing in a complex economic environment, emphasizing the need for rigorous professional standards.</w:t>
      </w:r>
    </w:p>
    <w:p>
      <w:pPr>
        <w:pStyle w:val="BodyText"/>
      </w:pPr>
      <w:r>
        <w:t xml:space="preserve">García, J. M., &amp; Rodríguez, L. F. (2018).</w:t>
      </w:r>
      <w:r>
        <w:t xml:space="preserve"> </w:t>
      </w:r>
      <w:r>
        <w:rPr>
          <w:iCs/>
          <w:i/>
        </w:rPr>
        <w:t xml:space="preserve">La Auditoría en el Sector Financiero de Bogotá: Desafíos y Oportunidades</w:t>
      </w:r>
      <w:r>
        <w:t xml:space="preserve">. Revista Contaduría y Administración, 63(2), 123-145.</w:t>
      </w:r>
    </w:p>
    <w:p>
      <w:pPr>
        <w:pStyle w:val="BodyText"/>
      </w:pPr>
      <w:r>
        <w:t xml:space="preserve">This academic article explores the unique challenges faced by auditors in Bogotá's financial sector. It discusses the impact of financial innovation, regulatory changes, and economic volatility on auditing practices. The authors highlight the importance of continuous professional development and the adoption of advanced auditing technologies. This source is valuable for auditors seeking to understand the evolving landscape of financial auditing in Colombia's capital city.</w:t>
      </w:r>
    </w:p>
    <w:p>
      <w:pPr>
        <w:pStyle w:val="BodyText"/>
      </w:pPr>
      <w:r>
        <w:t xml:space="preserve">Instituto Colombiano de Normas Técnicas y Certificación (ICONTEC). (2019).</w:t>
      </w:r>
      <w:r>
        <w:t xml:space="preserve"> </w:t>
      </w:r>
      <w:r>
        <w:rPr>
          <w:iCs/>
          <w:i/>
        </w:rPr>
        <w:t xml:space="preserve">NTC 2500: Sistemas de Gestión de la Calidad</w:t>
      </w:r>
      <w:r>
        <w:t xml:space="preserve">. Bogotá: ICONTEC.</w:t>
      </w:r>
    </w:p>
    <w:p>
      <w:pPr>
        <w:pStyle w:val="BodyText"/>
      </w:pPr>
      <w:r>
        <w:t xml:space="preserve">While not exclusively focused on auditing, this standard is highly relevant for auditors in Bogotá who assess the quality management systems of organizations. It provides a framework for evaluating the effectiveness of internal controls and processes. Auditors can use this standard to enhance their understanding of organizational operations and to provide more comprehensive audit opinions. This is particularly useful in Bogotá's manufacturing and service sectors.</w:t>
      </w:r>
    </w:p>
    <w:p>
      <w:pPr>
        <w:pStyle w:val="BodyText"/>
      </w:pPr>
      <w:r>
        <w:t xml:space="preserve">Ministerio de Hacienda y Crédito Público. (2021).</w:t>
      </w:r>
      <w:r>
        <w:t xml:space="preserve"> </w:t>
      </w:r>
      <w:r>
        <w:rPr>
          <w:iCs/>
          <w:i/>
        </w:rPr>
        <w:t xml:space="preserve">Decreto 2420 de 2015: Marco Financiero para las Entidades del Sector Público</w:t>
      </w:r>
      <w:r>
        <w:t xml:space="preserve">. Bogotá: Ministerio de Hacienda.</w:t>
      </w:r>
    </w:p>
    <w:p>
      <w:pPr>
        <w:pStyle w:val="BodyText"/>
      </w:pPr>
      <w:r>
        <w:t xml:space="preserve">This decree establishes the financial framework for public sector entities in Colombia, including those in Bogotá. It outlines the accounting and reporting requirements for government organizations, which auditors must adhere to when conducting public sector audits. The document emphasizes the importance of transparency and accountability in public financial management. For auditors in Bogotá, this decree is essential for understanding the regulatory environment of public sector auditing.</w:t>
      </w:r>
    </w:p>
    <w:p>
      <w:pPr>
        <w:pStyle w:val="BodyText"/>
      </w:pPr>
      <w:r>
        <w:t xml:space="preserve">PwC Colombia. (2022).</w:t>
      </w:r>
      <w:r>
        <w:t xml:space="preserve"> </w:t>
      </w:r>
      <w:r>
        <w:rPr>
          <w:iCs/>
          <w:i/>
        </w:rPr>
        <w:t xml:space="preserve">Informe de Tendencias en Auditoría y Asesoría en Bogotá</w:t>
      </w:r>
      <w:r>
        <w:t xml:space="preserve">. Bogotá: PwC.</w:t>
      </w:r>
    </w:p>
    <w:p>
      <w:pPr>
        <w:pStyle w:val="BodyText"/>
      </w:pPr>
      <w:r>
        <w:t xml:space="preserve">This industry report provides insights into the current trends and future directions of auditing in Bogotá. It covers topics such as digital transformation, cybersecurity, and sustainability reporting. The report is based on extensive research and interviews with leading auditors and business leaders in the region. It is a valuable resource for auditors seeking to stay ahead of industry developments and to enhance their professional practice in Bogotá's dynamic market.</w:t>
      </w:r>
    </w:p>
    <w:bookmarkEnd w:id="21"/>
    <w:bookmarkStart w:id="22" w:name="conclusion"/>
    <w:p>
      <w:pPr>
        <w:pStyle w:val="Heading2"/>
      </w:pPr>
      <w:r>
        <w:t xml:space="preserve">Conclusion</w:t>
      </w:r>
    </w:p>
    <w:p>
      <w:pPr>
        <w:pStyle w:val="FirstParagraph"/>
      </w:pPr>
      <w:r>
        <w:t xml:space="preserve">The role of the auditor in Bogotá, Colombia, is multifaceted and deeply influenced by the country's regulatory framework and economic conditions. The sources compiled in this annotated bibliography provide a comprehensive foundation for understanding the legal, ethical, and technical aspects of auditing in this context. By engaging with these materials, auditors can ensure they are well-equipped to meet the challenges and opportunities of their profession in Colombia's capital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Bogotá, Colombia</dc:title>
  <dc:creator/>
  <dc:language>en</dc:language>
  <cp:keywords/>
  <dcterms:created xsi:type="dcterms:W3CDTF">2026-08-08T08:01:55Z</dcterms:created>
  <dcterms:modified xsi:type="dcterms:W3CDTF">2026-08-08T08:01:55Z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