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Medellín,</w:t>
      </w:r>
      <w:r>
        <w:t xml:space="preserve"> </w:t>
      </w:r>
      <w:r>
        <w:t xml:space="preserve">Colombia</w:t>
      </w:r>
    </w:p>
    <w:bookmarkStart w:id="22" w:name="Xcf3afb4ae62d4cc4f76cb91cfea452c85fc4369"/>
    <w:p>
      <w:pPr>
        <w:pStyle w:val="Heading1"/>
      </w:pPr>
      <w:r>
        <w:t xml:space="preserve">Annotated Bibliography: The Role of the Auditor in Medellín, Colombia</w:t>
      </w:r>
    </w:p>
    <w:p>
      <w:pPr>
        <w:pStyle w:val="FirstParagraph"/>
      </w:pPr>
      <w:r>
        <w:t xml:space="preserve">The following annotated bibliography compiles essential resources regarding the profession of the auditor within the specific economic and regulatory context of Medellín, Colombia. As the industrial and technological hub of the Antioquia region, Medellín presents unique challenges and opportunities for financial oversight. This collection covers national regulatory frameworks, international standards, and the specific economic dynamics of the city, providing a comprehensive overview for professionals and researchers.</w:t>
      </w:r>
    </w:p>
    <w:bookmarkStart w:id="20" w:name="introduction"/>
    <w:p>
      <w:pPr>
        <w:pStyle w:val="Heading2"/>
      </w:pPr>
      <w:r>
        <w:t xml:space="preserve">Introduction</w:t>
      </w:r>
    </w:p>
    <w:p>
      <w:pPr>
        <w:pStyle w:val="FirstParagraph"/>
      </w:pPr>
      <w:r>
        <w:t xml:space="preserve">Understanding the auditor's function in Medellín requires a dual perspective: adherence to the strict national laws of Colombia and the application of global best practices. The city's rapid transformation from an industrial center to a hub of innovation has necessitated a more robust auditing environment to ensure transparency in both traditional manufacturing and emerging tech sectors. The resources below are selected to illuminate these intersections.</w:t>
      </w:r>
    </w:p>
    <w:p>
      <w:pPr>
        <w:pStyle w:val="BodyText"/>
      </w:pPr>
      <w:r>
        <w:t xml:space="preserve">Superintendencia de Sociedades. (2023).</w:t>
      </w:r>
      <w:r>
        <w:t xml:space="preserve"> </w:t>
      </w:r>
      <w:r>
        <w:rPr>
          <w:iCs/>
          <w:i/>
        </w:rPr>
        <w:t xml:space="preserve">Manual de Auditoría Externa: Normas y Prácticas en Colombia</w:t>
      </w:r>
      <w:r>
        <w:t xml:space="preserve">. Bogotá: Superintendencia de Sociedades.</w:t>
      </w:r>
    </w:p>
    <w:p>
      <w:pPr>
        <w:pStyle w:val="BodyText"/>
      </w:pPr>
      <w:r>
        <w:t xml:space="preserve">This manual is the definitive guide for external auditors operating within Colombia. It outlines the legal obligations imposed by the Superintendencia de Sociedades, the primary regulatory body overseeing corporate governance. For auditors in Medellín, this text is critical as it details the specific reporting requirements for companies registered in the Antioquia region. The document emphasizes the auditor's role in preventing financial fraud and ensuring that corporate entities comply with Colombian commercial law. It serves as a foundational text for understanding the legal boundaries of the profession in the country.</w:t>
      </w:r>
    </w:p>
    <w:p>
      <w:pPr>
        <w:pStyle w:val="BodyText"/>
      </w:pPr>
      <w:r>
        <w:t xml:space="preserve">Federación de Contadores Públicos de Colombia. (2022).</w:t>
      </w:r>
      <w:r>
        <w:t xml:space="preserve"> </w:t>
      </w:r>
      <w:r>
        <w:rPr>
          <w:iCs/>
          <w:i/>
        </w:rPr>
        <w:t xml:space="preserve">Normas Internacionales de Auditoría (NIAs) Adaptadas al Contexto Colombiano</w:t>
      </w:r>
      <w:r>
        <w:t xml:space="preserve">. Bogotá: FECODE.</w:t>
      </w:r>
    </w:p>
    <w:p>
      <w:pPr>
        <w:pStyle w:val="BodyText"/>
      </w:pPr>
      <w:r>
        <w:t xml:space="preserve">This publication by the Federation of Public Accountants of Colombia bridges the gap between International Standards on Auditing (ISAs) and local application. Medellín hosts numerous multinational corporations and export-oriented firms that require audits compliant with international standards. This resource explains how auditors in Colombia must adapt global methodologies to fit local tax laws and cultural business practices. It is particularly relevant for professionals in Medellín working with the city's growing technology and manufacturing sectors, ensuring that local audits are recognized globally.</w:t>
      </w:r>
    </w:p>
    <w:p>
      <w:pPr>
        <w:pStyle w:val="BodyText"/>
      </w:pPr>
      <w:r>
        <w:t xml:space="preserve">Cámara de Comercio de Medellín para Antioquia. (2023).</w:t>
      </w:r>
      <w:r>
        <w:t xml:space="preserve"> </w:t>
      </w:r>
      <w:r>
        <w:rPr>
          <w:iCs/>
          <w:i/>
        </w:rPr>
        <w:t xml:space="preserve">Informe de Transparencia y Gobierno Corporativo en la Región</w:t>
      </w:r>
      <w:r>
        <w:t xml:space="preserve">. Medellín: CCMA.</w:t>
      </w:r>
    </w:p>
    <w:p>
      <w:pPr>
        <w:pStyle w:val="BodyText"/>
      </w:pPr>
      <w:r>
        <w:t xml:space="preserve">This report provides a localized analysis of corporate governance trends in Medellín. It highlights the increasing demand for independent audits among small and medium-sized enterprises (SMEs) in the Antioquia region. The document underscores the auditor's role as a guarantor of trust in the local market, which is essential for attracting foreign investment to Medellín. It offers valuable data on how local businesses are responding to regulatory pressures and the specific ethical challenges faced by auditors in this dynamic economic environment.</w:t>
      </w:r>
    </w:p>
    <w:p>
      <w:pPr>
        <w:pStyle w:val="BodyText"/>
      </w:pPr>
      <w:r>
        <w:t xml:space="preserve">Instituto Colombiano de Normas Técnicas y Certificación (ICONTEC). (2021).</w:t>
      </w:r>
      <w:r>
        <w:t xml:space="preserve"> </w:t>
      </w:r>
      <w:r>
        <w:rPr>
          <w:iCs/>
          <w:i/>
        </w:rPr>
        <w:t xml:space="preserve">Norma ICONTEC 1000: Auditoría de Sistemas de Gestión</w:t>
      </w:r>
      <w:r>
        <w:t xml:space="preserve">. Bogotá: ICONTEC.</w:t>
      </w:r>
    </w:p>
    <w:p>
      <w:pPr>
        <w:pStyle w:val="BodyText"/>
      </w:pPr>
      <w:r>
        <w:t xml:space="preserve">As Medellín positions itself as a leader in innovation and industry 4.0, the audit of management systems has become as important as financial auditing. This ICONTEC standard provides the framework for auditing quality and operational systems within Colombian companies. For auditors in Medellín, this is essential for working with the city's industrial parks and tech startups. It details the procedures for verifying that companies meet national technical standards, which is often a prerequisite for exporting goods from the region.</w:t>
      </w:r>
    </w:p>
    <w:p>
      <w:pPr>
        <w:pStyle w:val="BodyText"/>
      </w:pPr>
      <w:r>
        <w:t xml:space="preserve">García, L., &amp; Rodríguez, M. (2022). "The Impact of Digital Transformation on Auditing Practices in Colombian Cities."</w:t>
      </w:r>
      <w:r>
        <w:t xml:space="preserve"> </w:t>
      </w:r>
      <w:r>
        <w:rPr>
          <w:iCs/>
          <w:i/>
        </w:rPr>
        <w:t xml:space="preserve">Journal of Latin American Business Review</w:t>
      </w:r>
      <w:r>
        <w:t xml:space="preserve">, 15(3), 45-62.</w:t>
      </w:r>
    </w:p>
    <w:p>
      <w:pPr>
        <w:pStyle w:val="BodyText"/>
      </w:pPr>
      <w:r>
        <w:t xml:space="preserve">This academic article examines how digitalization is reshaping the auditor's role in major Colombian urban centers, with a specific case study on Medellín. The authors argue that auditors in Medellín must now possess data analytics skills to effectively audit the city's rapidly growing fintech and e-commerce sectors. The paper provides empirical evidence on the shift from traditional sampling methods to continuous auditing. It is a crucial read for understanding the future skills required for auditors operating in Medellín's modernized economy.</w:t>
      </w:r>
    </w:p>
    <w:p>
      <w:pPr>
        <w:pStyle w:val="BodyText"/>
      </w:pPr>
      <w:r>
        <w:t xml:space="preserve">Ministerio de Hacienda y Crédito Público. (2023).</w:t>
      </w:r>
      <w:r>
        <w:t xml:space="preserve"> </w:t>
      </w:r>
      <w:r>
        <w:rPr>
          <w:iCs/>
          <w:i/>
        </w:rPr>
        <w:t xml:space="preserve">Decreto 2420: Estatuto Orgánico del Sistema Contable</w:t>
      </w:r>
      <w:r>
        <w:t xml:space="preserve">. Bogotá: Diario Oficial.</w:t>
      </w:r>
    </w:p>
    <w:p>
      <w:pPr>
        <w:pStyle w:val="BodyText"/>
      </w:pPr>
      <w:r>
        <w:t xml:space="preserve">Decree 2420 is the backbone of Colombia's accounting system, mandating the adoption of International Financial Reporting Standards (IFRS). For auditors in Medellín, this decree is non-negotiable. It dictates how financial statements must be prepared and audited for all entities subject to the national system. The document clarifies the auditor's responsibility in verifying the fair presentation of financial information. Understanding this decree is fundamental for any auditor practicing in Medellín, as it aligns local financial reporting with global expectations, facilitating cross-border trade.</w:t>
      </w:r>
    </w:p>
    <w:p>
      <w:pPr>
        <w:pStyle w:val="BodyText"/>
      </w:pPr>
      <w:r>
        <w:t xml:space="preserve">Universidad de Antioquia. (2021).</w:t>
      </w:r>
      <w:r>
        <w:t xml:space="preserve"> </w:t>
      </w:r>
      <w:r>
        <w:rPr>
          <w:iCs/>
          <w:i/>
        </w:rPr>
        <w:t xml:space="preserve">Ética Profesional en la Auditoría: Desafíos en el Contexto de Medellín</w:t>
      </w:r>
      <w:r>
        <w:t xml:space="preserve">. Medellín: Editorial UdeA.</w:t>
      </w:r>
    </w:p>
    <w:p>
      <w:pPr>
        <w:pStyle w:val="BodyText"/>
      </w:pPr>
      <w:r>
        <w:t xml:space="preserve">This book, published by the leading university in the region, explores the ethical dilemmas faced by auditors in Medellín. It discusses issues such as independence, confidentiality, and the pressure to conform to local business norms. The text is particularly relevant given the close-knit nature of the business community in Antioquia. It provides case studies and ethical frameworks to help auditors navigate conflicts of interest. It is an essential resource for maintaining professional integrity in the specific cultural context of Medellín.</w:t>
      </w:r>
    </w:p>
    <w:p>
      <w:pPr>
        <w:pStyle w:val="BodyText"/>
      </w:pPr>
      <w:r>
        <w:t xml:space="preserve">Organización para la Cooperación y el Desarrollo Económicos (OCDE). (2022).</w:t>
      </w:r>
      <w:r>
        <w:t xml:space="preserve"> </w:t>
      </w:r>
      <w:r>
        <w:rPr>
          <w:iCs/>
          <w:i/>
        </w:rPr>
        <w:t xml:space="preserve">Revisión de la Cooperación Fiscal y Transparencia en Colombia</w:t>
      </w:r>
      <w:r>
        <w:t xml:space="preserve">. París: OCDE.</w:t>
      </w:r>
    </w:p>
    <w:p>
      <w:pPr>
        <w:pStyle w:val="BodyText"/>
      </w:pPr>
      <w:r>
        <w:t xml:space="preserve">This OECD report evaluates Colombia's progress in tax transparency and anti-corruption measures. It highlights the critical role of auditors in detecting money laundering and tax evasion, issues that have historically affected the region. For auditors in Medellín, this document provides insight into international expectations and the increasing scrutiny on financial flows. It emphasizes the auditor's duty to report suspicious activities, reinforcing the profession's importance in the fight against financial crime in Colombia.</w:t>
      </w:r>
    </w:p>
    <w:bookmarkEnd w:id="20"/>
    <w:bookmarkStart w:id="21" w:name="conclusion"/>
    <w:p>
      <w:pPr>
        <w:pStyle w:val="Heading2"/>
      </w:pPr>
      <w:r>
        <w:t xml:space="preserve">Conclusion</w:t>
      </w:r>
    </w:p>
    <w:p>
      <w:pPr>
        <w:pStyle w:val="FirstParagraph"/>
      </w:pPr>
      <w:r>
        <w:t xml:space="preserve">The annotated bibliography above demonstrates that the role of the auditor in Medellín, Colombia, is multifaceted and evolving. It requires a deep understanding of national regulations, international standards, and the specific economic realities of the city. By consulting these resources, professionals can ensure they are providing high-quality, ethical, and compliant auditing services that support the continued growth and transparency of Medellín's economy.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Medellín, Colombia</dc:title>
  <dc:creator/>
  <dc:language>en</dc:language>
  <cp:keywords/>
  <dcterms:created xsi:type="dcterms:W3CDTF">2026-08-07T21:59:30Z</dcterms:created>
  <dcterms:modified xsi:type="dcterms:W3CDTF">2026-08-07T21:59:30Z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