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bookmarkStart w:id="25" w:name="X1982d2f51b6e9be22d53d9f21ded74f9f7551dd"/>
    <w:p>
      <w:pPr>
        <w:pStyle w:val="Heading1"/>
      </w:pPr>
      <w:r>
        <w:t xml:space="preserve">Annotated Bibliography: The Role and Regulation of the Auditor in Egypt Alexandria</w:t>
      </w:r>
    </w:p>
    <w:p>
      <w:pPr>
        <w:pStyle w:val="FirstParagraph"/>
      </w:pPr>
      <w:r>
        <w:t xml:space="preserve">This annotated bibliography compiles essential literature regarding the professional practice of auditing within the specific economic and regulatory context of Egypt, with a particular focus on Alexandria. As Egypt's second-largest city and a primary commercial hub, Alexandria presents unique challenges and opportunities for auditors. The selected sources cover the Egyptian Financial Reporting Standards (EFRS), the regulatory framework established by the Egyptian Organization for Standardization and Quality Control (EOS), the impact of the Capital Market Authority (CMA), and the specific socio-economic factors influencing audit quality in the Alexandrian market.</w:t>
      </w:r>
    </w:p>
    <w:bookmarkStart w:id="20" w:name="regulatory-framework-and-standards"/>
    <w:p>
      <w:pPr>
        <w:pStyle w:val="Heading2"/>
      </w:pPr>
      <w:r>
        <w:t xml:space="preserve">Regulatory Framework and Standards</w:t>
      </w:r>
    </w:p>
    <w:p>
      <w:pPr>
        <w:pStyle w:val="FirstParagraph"/>
      </w:pPr>
      <w:r>
        <w:t xml:space="preserve">Egyptian Organization for Standardization and Quality Control (EOS). (2023).</w:t>
      </w:r>
      <w:r>
        <w:t xml:space="preserve"> </w:t>
      </w:r>
      <w:r>
        <w:rPr>
          <w:iCs/>
          <w:i/>
        </w:rPr>
        <w:t xml:space="preserve">Egyptian Financial Reporting Standards (EFRS): Auditing Standards and Ethical Guidelines</w:t>
      </w:r>
      <w:r>
        <w:t xml:space="preserve">. Cairo: EOS Press.</w:t>
      </w:r>
    </w:p>
    <w:p>
      <w:pPr>
        <w:pStyle w:val="BodyText"/>
      </w:pPr>
      <w:r>
        <w:t xml:space="preserve">This comprehensive publication serves as the foundational text for any auditor practicing in Egypt. It details the mandatory auditing standards that align with International Standards on Auditing (ISA) but are adapted to the Egyptian legal environment. For an auditor in Alexandria, this text is critical for understanding the specific documentation requirements for local entities, particularly those operating in the port and logistics sectors. The annotation highlights the section on "Materiality in Emerging Markets," which provides guidance on assessing risk in volatile economic climates typical of the region.</w:t>
      </w:r>
    </w:p>
    <w:p>
      <w:pPr>
        <w:pStyle w:val="BodyText"/>
      </w:pPr>
      <w:r>
        <w:t xml:space="preserve">Capital Market Authority (CMA). (2022).</w:t>
      </w:r>
      <w:r>
        <w:t xml:space="preserve"> </w:t>
      </w:r>
      <w:r>
        <w:rPr>
          <w:iCs/>
          <w:i/>
        </w:rPr>
        <w:t xml:space="preserve">Regulations Governing the Audit of Listed Companies in Egypt</w:t>
      </w:r>
      <w:r>
        <w:t xml:space="preserve">. Cairo: CMA Publications.</w:t>
      </w:r>
    </w:p>
    <w:p>
      <w:pPr>
        <w:pStyle w:val="BodyText"/>
      </w:pPr>
      <w:r>
        <w:t xml:space="preserve">While Alexandria is not the seat of the Egyptian Exchange (EGX), many significant industrial and commercial firms based in Alexandria are listed on the EGX. This document outlines the rigorous requirements for external auditors of these public companies. It emphasizes the independence requirements and the specific reporting lines to the audit committee. This source is vital for understanding the heightened scrutiny faced by auditors working with Alexandrian conglomerates that have public listings, ensuring compliance with both local law and international investor expectations.</w:t>
      </w:r>
    </w:p>
    <w:bookmarkEnd w:id="20"/>
    <w:bookmarkStart w:id="21" w:name="professional-ethics-and-local-context"/>
    <w:p>
      <w:pPr>
        <w:pStyle w:val="Heading2"/>
      </w:pPr>
      <w:r>
        <w:t xml:space="preserve">Professional Ethics and Local Context</w:t>
      </w:r>
    </w:p>
    <w:p>
      <w:pPr>
        <w:pStyle w:val="FirstParagraph"/>
      </w:pPr>
      <w:r>
        <w:t xml:space="preserve">El-Sayed, M., &amp; Hassan, A. (2021). "Ethical Dilemmas for Auditors in the Egyptian Business Environment."</w:t>
      </w:r>
      <w:r>
        <w:t xml:space="preserve"> </w:t>
      </w:r>
      <w:r>
        <w:rPr>
          <w:iCs/>
          <w:i/>
        </w:rPr>
        <w:t xml:space="preserve">Journal of African Business and Accounting</w:t>
      </w:r>
      <w:r>
        <w:t xml:space="preserve">, 14(2), 45-62.</w:t>
      </w:r>
    </w:p>
    <w:p>
      <w:pPr>
        <w:pStyle w:val="BodyText"/>
      </w:pPr>
      <w:r>
        <w:t xml:space="preserve">This peer-reviewed article provides a nuanced analysis of the cultural and social pressures auditors face in Egypt. It specifically discusses the concept of "wasta" (influence) and how it can impact audit objectivity. The authors include case studies from the Alexandria industrial zone, illustrating how local business networks can challenge professional skepticism. This source is essential for auditors seeking to navigate the delicate balance between maintaining professional integrity and sustaining client relationships in a relationship-driven market like Alexandria.</w:t>
      </w:r>
    </w:p>
    <w:p>
      <w:pPr>
        <w:pStyle w:val="BodyText"/>
      </w:pPr>
      <w:r>
        <w:t xml:space="preserve">Institute of Chartered Accountants of Egypt (ICAE). (2023).</w:t>
      </w:r>
      <w:r>
        <w:t xml:space="preserve"> </w:t>
      </w:r>
      <w:r>
        <w:rPr>
          <w:iCs/>
          <w:i/>
        </w:rPr>
        <w:t xml:space="preserve">Code of Ethics for Professional Accountants in Egypt</w:t>
      </w:r>
      <w:r>
        <w:t xml:space="preserve">. Alexandria: ICAE Alexandria Branch.</w:t>
      </w:r>
    </w:p>
    <w:p>
      <w:pPr>
        <w:pStyle w:val="BodyText"/>
      </w:pPr>
      <w:r>
        <w:t xml:space="preserve">Published by the local branch of the ICAE, this code adapts the International Ethics Standards Board for Accountants (IESBA) code to the Egyptian context. It addresses specific scenarios relevant to the Alexandria market, such as auditing family-owned businesses which dominate the local retail and manufacturing sectors. The document provides practical guidance on conflict of interest and confidentiality, making it a practical desk reference for practitioners in the city.</w:t>
      </w:r>
    </w:p>
    <w:bookmarkEnd w:id="21"/>
    <w:bookmarkStart w:id="22" w:name="economic-factors-and-audit-risk"/>
    <w:p>
      <w:pPr>
        <w:pStyle w:val="Heading2"/>
      </w:pPr>
      <w:r>
        <w:t xml:space="preserve">Economic Factors and Audit Risk</w:t>
      </w:r>
    </w:p>
    <w:p>
      <w:pPr>
        <w:pStyle w:val="FirstParagraph"/>
      </w:pPr>
      <w:r>
        <w:t xml:space="preserve">Khalil, R. (2022). "Impact of Currency Fluctuation on Audit Risk Assessment in Egypt."</w:t>
      </w:r>
      <w:r>
        <w:t xml:space="preserve"> </w:t>
      </w:r>
      <w:r>
        <w:rPr>
          <w:iCs/>
          <w:i/>
        </w:rPr>
        <w:t xml:space="preserve">International Journal of Auditing</w:t>
      </w:r>
      <w:r>
        <w:t xml:space="preserve">, 26(3), 112-129.</w:t>
      </w:r>
    </w:p>
    <w:p>
      <w:pPr>
        <w:pStyle w:val="BodyText"/>
      </w:pPr>
      <w:r>
        <w:t xml:space="preserve">Given Alexandria's status as a major port city, many local businesses are heavily involved in import and export, making them highly sensitive to currency fluctuations. This article analyzes how the devaluation of the Egyptian Pound affects the valuation of assets and liabilities, thereby increasing audit risk. The author provides a framework for auditors to adjust their substantive testing procedures when dealing with foreign currency transactions, a common occurrence for firms in the Alexandria Free Zone.</w:t>
      </w:r>
    </w:p>
    <w:p>
      <w:pPr>
        <w:pStyle w:val="BodyText"/>
      </w:pPr>
      <w:r>
        <w:t xml:space="preserve">Ahmed, S. (2020). "Internal Control Systems in Small and Medium Enterprises (SMEs) in Alexandria."</w:t>
      </w:r>
      <w:r>
        <w:t xml:space="preserve"> </w:t>
      </w:r>
      <w:r>
        <w:rPr>
          <w:iCs/>
          <w:i/>
        </w:rPr>
        <w:t xml:space="preserve">Arab Journal of Administrative Sciences</w:t>
      </w:r>
      <w:r>
        <w:t xml:space="preserve">, 27(1), 88-105.</w:t>
      </w:r>
    </w:p>
    <w:p>
      <w:pPr>
        <w:pStyle w:val="BodyText"/>
      </w:pPr>
      <w:r>
        <w:t xml:space="preserve">A significant portion of the auditing workload in Alexandria involves SMEs. This study evaluates the maturity of internal control systems within these entities. The findings suggest that many Alexandrian SMEs lack formalized controls, placing a heavier burden on the external auditor to perform extensive substantive testing. This source is crucial for auditors planning their engagement strategies for smaller clients in the city, highlighting the need for tailored risk assessment approaches.</w:t>
      </w:r>
    </w:p>
    <w:bookmarkEnd w:id="22"/>
    <w:bookmarkStart w:id="23" w:name="technology-and-modernization"/>
    <w:p>
      <w:pPr>
        <w:pStyle w:val="Heading2"/>
      </w:pPr>
      <w:r>
        <w:t xml:space="preserve">Technology and Modernization</w:t>
      </w:r>
    </w:p>
    <w:p>
      <w:pPr>
        <w:pStyle w:val="FirstParagraph"/>
      </w:pPr>
      <w:r>
        <w:t xml:space="preserve">Nour, E. (2023). "Adoption of Data Analytics in Audit Firms in Egypt: A Case Study of Alexandria."</w:t>
      </w:r>
      <w:r>
        <w:t xml:space="preserve"> </w:t>
      </w:r>
      <w:r>
        <w:rPr>
          <w:iCs/>
          <w:i/>
        </w:rPr>
        <w:t xml:space="preserve">Journal of Information Systems in Developing Countries</w:t>
      </w:r>
      <w:r>
        <w:t xml:space="preserve">, 105(1), 22-35.</w:t>
      </w:r>
    </w:p>
    <w:p>
      <w:pPr>
        <w:pStyle w:val="BodyText"/>
      </w:pPr>
      <w:r>
        <w:t xml:space="preserve">This recent study explores the technological transformation of the audit profession in Egypt. It focuses on how audit firms in Alexandria are integrating data analytics tools to handle large volumes of transactional data. The article argues that while adoption is slower than in Cairo, the competitive pressure in Alexandria is driving firms to modernize. This source is valuable for auditors looking to understand the technological expectations of clients and the necessity of upskilling in data analysis to remain competitive in the local market.</w:t>
      </w:r>
    </w:p>
    <w:p>
      <w:pPr>
        <w:pStyle w:val="BodyText"/>
      </w:pPr>
      <w:r>
        <w:t xml:space="preserve">Ministry of Finance, Egypt. (2022).</w:t>
      </w:r>
      <w:r>
        <w:t xml:space="preserve"> </w:t>
      </w:r>
      <w:r>
        <w:rPr>
          <w:iCs/>
          <w:i/>
        </w:rPr>
        <w:t xml:space="preserve">Digital Transformation Strategy for Public Sector Auditing</w:t>
      </w:r>
      <w:r>
        <w:t xml:space="preserve">. Cairo: Ministry of Finance.</w:t>
      </w:r>
    </w:p>
    <w:p>
      <w:pPr>
        <w:pStyle w:val="BodyText"/>
      </w:pPr>
      <w:r>
        <w:t xml:space="preserve">Although focused on the public sector, this strategy document has implications for private sector auditors in Alexandria who may engage in government contracts or audits of state-owned enterprises. It outlines the move towards digital record-keeping and e-invoicing. Understanding this shift is critical for auditors in Alexandria, as many local businesses are transitioning to digital systems to comply with government mandates, thereby changing the nature of audit evidence available.</w:t>
      </w:r>
    </w:p>
    <w:bookmarkEnd w:id="23"/>
    <w:bookmarkStart w:id="24" w:name="conclusion"/>
    <w:p>
      <w:pPr>
        <w:pStyle w:val="Heading2"/>
      </w:pPr>
      <w:r>
        <w:t xml:space="preserve">Conclusion</w:t>
      </w:r>
    </w:p>
    <w:p>
      <w:pPr>
        <w:pStyle w:val="FirstParagraph"/>
      </w:pPr>
      <w:r>
        <w:t xml:space="preserve">The literature reviewed above underscores the complexity of the auditor's role in Egypt Alexandria. It is a role that requires not only technical proficiency in EFRS and ISA but also a deep understanding of local economic dynamics, cultural nuances, and regulatory expectations. For the auditor operating in this vibrant city, staying informed through these resources is essential for delivering high-quality assurance services.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Egypt Alexandria</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