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Marseille</w:t>
      </w:r>
    </w:p>
    <w:bookmarkStart w:id="20" w:name="Xac2ccdcd87be37e0eec5e53b3a200a9c6b3817a"/>
    <w:p>
      <w:pPr>
        <w:pStyle w:val="Heading1"/>
      </w:pPr>
      <w:r>
        <w:t xml:space="preserve">Annotated Bibliography: The Role of the Auditor in France Marseille</w:t>
      </w:r>
    </w:p>
    <w:p>
      <w:pPr>
        <w:pStyle w:val="FirstParagraph"/>
      </w:pPr>
      <w:r>
        <w:rPr>
          <w:bCs/>
          <w:b/>
        </w:rPr>
        <w:t xml:space="preserve">Subject:</w:t>
      </w:r>
      <w:r>
        <w:t xml:space="preserve"> </w:t>
      </w:r>
      <w:r>
        <w:t xml:space="preserve">Financial Auditing, Regulatory Compliance, and Economic Oversight</w:t>
      </w:r>
      <w:r>
        <w:br/>
      </w:r>
      <w:r>
        <w:rPr>
          <w:bCs/>
          <w:b/>
        </w:rPr>
        <w:t xml:space="preserve">Geographic Focus:</w:t>
      </w:r>
      <w:r>
        <w:t xml:space="preserve"> </w:t>
      </w:r>
      <w:r>
        <w:t xml:space="preserve">Marseille, France</w:t>
      </w:r>
      <w:r>
        <w:br/>
      </w:r>
      <w:r>
        <w:rPr>
          <w:bCs/>
          <w:b/>
        </w:rPr>
        <w:t xml:space="preserve">Language:</w:t>
      </w:r>
      <w:r>
        <w:t xml:space="preserve"> </w:t>
      </w:r>
      <w:r>
        <w:t xml:space="preserve">English</w:t>
      </w:r>
    </w:p>
    <w:bookmarkEnd w:id="20"/>
    <w:p>
      <w:pPr>
        <w:pStyle w:val="BodyText"/>
      </w:pPr>
      <w:r>
        <w:t xml:space="preserve">The following annotated bibliography provides a comprehensive overview of the professional landscape for auditors operating within the specific context of Marseille, France. As a major economic hub in the Provence-Alpes-Côte d'Azur (PACA) region, Marseille presents unique challenges and opportunities for audit professionals. The selected sources examine the regulatory frameworks established by the French High Council of the Auditing Profession (H3C), the specific economic drivers of the Marseille port and logistics sector, and the evolving standards of corporate governance in Southern France.</w:t>
      </w:r>
    </w:p>
    <w:p>
      <w:pPr>
        <w:pStyle w:val="BodyText"/>
      </w:pPr>
      <w:r>
        <w:t xml:space="preserve"> </w:t>
      </w:r>
      <w:r>
        <w:t xml:space="preserve">Autorité des Normes Comptables (ANC). (2023).</w:t>
      </w:r>
      <w:r>
        <w:t xml:space="preserve"> </w:t>
      </w:r>
      <w:r>
        <w:rPr>
          <w:iCs/>
          <w:i/>
        </w:rPr>
        <w:t xml:space="preserve">Code de déontologie des commissaires aux comptes</w:t>
      </w:r>
      <w:r>
        <w:t xml:space="preserve"> </w:t>
      </w:r>
      <w:r>
        <w:t xml:space="preserve">[Code of Ethics for Statutory Auditors]. Paris: ANC Publications.</w:t>
      </w:r>
      <w:r>
        <w:t xml:space="preserve"> </w:t>
      </w:r>
    </w:p>
    <w:p>
      <w:pPr>
        <w:pStyle w:val="BodyText"/>
      </w:pPr>
      <w:r>
        <w:t xml:space="preserve">This foundational text outlines the ethical and professional obligations of statutory auditors in France. For an auditor practicing in Marseille, this document is critical as it defines the independence requirements necessary when auditing local entities with complex ownership structures. The code emphasizes the rigorous standards required for public interest entities, which is particularly relevant given the presence of major industrial and port-related corporations in Marseille. It serves as the primary reference for maintaining professional integrity in accordance with French law.</w:t>
      </w:r>
    </w:p>
    <w:p>
      <w:pPr>
        <w:pStyle w:val="BodyText"/>
      </w:pPr>
      <w:r>
        <w:t xml:space="preserve"> </w:t>
      </w:r>
      <w:r>
        <w:t xml:space="preserve">Chambre Régionale des Commissaires aux Comptes (CRCC) PACA. (2022).</w:t>
      </w:r>
      <w:r>
        <w:t xml:space="preserve"> </w:t>
      </w:r>
      <w:r>
        <w:rPr>
          <w:iCs/>
          <w:i/>
        </w:rPr>
        <w:t xml:space="preserve">Annual Report on the Audit Profession in the Provence-Alpes-Côte d'Azur Region</w:t>
      </w:r>
      <w:r>
        <w:t xml:space="preserve">. Marseille: CRCC PACA.</w:t>
      </w:r>
      <w:r>
        <w:t xml:space="preserve"> </w:t>
      </w:r>
    </w:p>
    <w:p>
      <w:pPr>
        <w:pStyle w:val="BodyText"/>
      </w:pPr>
      <w:r>
        <w:t xml:space="preserve">This regional report offers specific statistical data and qualitative analysis regarding the audit market in Marseille and the surrounding PACA region. It highlights the concentration of audit firms in Marseille and the specific sectors requiring oversight, such as tourism, maritime logistics, and construction. The document is essential for understanding the local competitive landscape and the regulatory expectations specific to the southern French economy. It provides insight into how regional economic fluctuations impact the demand for audit services in Marseille.</w:t>
      </w:r>
    </w:p>
    <w:p>
      <w:pPr>
        <w:pStyle w:val="BodyText"/>
      </w:pPr>
      <w:r>
        <w:t xml:space="preserve"> </w:t>
      </w:r>
      <w:r>
        <w:t xml:space="preserve">European Commission. (2021).</w:t>
      </w:r>
      <w:r>
        <w:t xml:space="preserve"> </w:t>
      </w:r>
      <w:r>
        <w:rPr>
          <w:iCs/>
          <w:i/>
        </w:rPr>
        <w:t xml:space="preserve">Regulation (EU) No 537/2014 on specific requirements regarding statutory audit of public-interest entities</w:t>
      </w:r>
      <w:r>
        <w:t xml:space="preserve">. Brussels: Official Journal of the European Union.</w:t>
      </w:r>
      <w:r>
        <w:t xml:space="preserve"> </w:t>
      </w:r>
    </w:p>
    <w:p>
      <w:pPr>
        <w:pStyle w:val="BodyText"/>
      </w:pPr>
      <w:r>
        <w:t xml:space="preserve">This regulation governs the audit of public-interest entities across the EU, including major French corporations headquartered or operating significantly in Marseille. The document details mandatory audit firm rotation and non-audit service restrictions. For auditors in Marseille working with large port authorities or listed companies, this regulation dictates the structural limits of their engagement. It ensures that the audit process remains objective and free from conflicts of interest, aligning local French practices with broader European financial stability goals.</w:t>
      </w:r>
    </w:p>
    <w:p>
      <w:pPr>
        <w:pStyle w:val="BodyText"/>
      </w:pPr>
      <w:r>
        <w:t xml:space="preserve"> </w:t>
      </w:r>
      <w:r>
        <w:t xml:space="preserve">Port of Marseille Fos. (2023).</w:t>
      </w:r>
      <w:r>
        <w:t xml:space="preserve"> </w:t>
      </w:r>
      <w:r>
        <w:rPr>
          <w:iCs/>
          <w:i/>
        </w:rPr>
        <w:t xml:space="preserve">Strategic Plan 2023-2027: Economic Impact and Corporate Governance</w:t>
      </w:r>
      <w:r>
        <w:t xml:space="preserve">. Marseille: Port of Marseille Fos Authority.</w:t>
      </w:r>
      <w:r>
        <w:t xml:space="preserve"> </w:t>
      </w:r>
    </w:p>
    <w:p>
      <w:pPr>
        <w:pStyle w:val="BodyText"/>
      </w:pPr>
      <w:r>
        <w:t xml:space="preserve">While not a technical auditing manual, this strategic document is vital for auditors assessing the financial health and operational risks of entities linked to the Port of Marseille Fos. As the largest port in the Mediterranean, its economic influence permeates the local business environment. Auditors must understand the strategic risks outlined here, including supply chain vulnerabilities and environmental compliance costs, to perform effective risk-based audits on local logistics and industrial firms.</w:t>
      </w:r>
    </w:p>
    <w:p>
      <w:pPr>
        <w:pStyle w:val="BodyText"/>
      </w:pPr>
      <w:r>
        <w:t xml:space="preserve"> </w:t>
      </w:r>
      <w:r>
        <w:t xml:space="preserve">H3C (High Council of the Auditing Profession). (2022).</w:t>
      </w:r>
      <w:r>
        <w:t xml:space="preserve"> </w:t>
      </w:r>
      <w:r>
        <w:rPr>
          <w:iCs/>
          <w:i/>
        </w:rPr>
        <w:t xml:space="preserve">Guide to the Audit of Small and Medium-Sized Enterprises (SMEs) in France</w:t>
      </w:r>
      <w:r>
        <w:t xml:space="preserve">. Paris: H3C.</w:t>
      </w:r>
      <w:r>
        <w:t xml:space="preserve"> </w:t>
      </w:r>
    </w:p>
    <w:p>
      <w:pPr>
        <w:pStyle w:val="BodyText"/>
      </w:pPr>
      <w:r>
        <w:t xml:space="preserve">Marseille hosts a vibrant ecosystem of SMEs, particularly in the creative industries, technology, and retail sectors. This guide provides tailored methodologies for auditing smaller entities that may not have the robust internal controls of larger corporations. It addresses the specific challenges auditors face in the French SME sector, such as limited documentation and family-owned governance structures. This resource is indispensable for auditors in Marseille aiming to serve the city's diverse small business community while adhering to national standards.</w:t>
      </w:r>
    </w:p>
    <w:p>
      <w:pPr>
        <w:pStyle w:val="BodyText"/>
      </w:pPr>
      <w:r>
        <w:t xml:space="preserve"> </w:t>
      </w:r>
      <w:r>
        <w:t xml:space="preserve">International Auditing and Assurance Standards Board (IAASB). (2023).</w:t>
      </w:r>
      <w:r>
        <w:t xml:space="preserve"> </w:t>
      </w:r>
      <w:r>
        <w:rPr>
          <w:iCs/>
          <w:i/>
        </w:rPr>
        <w:t xml:space="preserve">ISA 240: The Auditor's Responsibilities Relating to Fraud in an Audit of Financial Statements</w:t>
      </w:r>
      <w:r>
        <w:t xml:space="preserve">. New York: IFAC.</w:t>
      </w:r>
      <w:r>
        <w:t xml:space="preserve"> </w:t>
      </w:r>
    </w:p>
    <w:p>
      <w:pPr>
        <w:pStyle w:val="BodyText"/>
      </w:pPr>
      <w:r>
        <w:t xml:space="preserve">Adopted into French auditing standards, ISA 240 is crucial for auditors in Marseille dealing with high-value transactions common in international trade and real estate. The document outlines the auditor's duty to identify and assess risks of material misstatement due to fraud. Given Marseille's status as a gateway for international trade, the risk of complex financial fraud is a pertinent concern. This standard provides the framework for auditors to maintain professional skepticism and implement appropriate detection procedures in a dynamic economic environment.</w:t>
      </w:r>
    </w:p>
    <w:p>
      <w:pPr>
        <w:pStyle w:val="BodyText"/>
      </w:pPr>
      <w:r>
        <w:t xml:space="preserve"> </w:t>
      </w:r>
      <w:r>
        <w:t xml:space="preserve">Ministère de l'Économie, des Finances et de la Souveraineté industrielle et numérique. (2023).</w:t>
      </w:r>
      <w:r>
        <w:t xml:space="preserve"> </w:t>
      </w:r>
      <w:r>
        <w:rPr>
          <w:iCs/>
          <w:i/>
        </w:rPr>
        <w:t xml:space="preserve">Loi de Finances 2024: Implications for Corporate Tax and Audit Compliance</w:t>
      </w:r>
      <w:r>
        <w:t xml:space="preserve">. Paris: French Government.</w:t>
      </w:r>
      <w:r>
        <w:t xml:space="preserve"> </w:t>
      </w:r>
    </w:p>
    <w:p>
      <w:pPr>
        <w:pStyle w:val="BodyText"/>
      </w:pPr>
      <w:r>
        <w:t xml:space="preserve">This legislative document details the annual financial laws affecting French businesses. For auditors in Marseille, understanding the nuances of the latest finance law is essential for verifying tax compliance and financial reporting accuracy. Changes in corporate tax rates, digital service taxes, and environmental levies directly impact the financial statements of local companies. Auditors must utilize this source to ensure that their clients' financial reports accurately reflect their obligations under current French fiscal policy.</w:t>
      </w:r>
    </w:p>
    <w:p>
      <w:pPr>
        <w:pStyle w:val="BodyText"/>
      </w:pPr>
      <w:r>
        <w:t xml:space="preserve"> </w:t>
      </w:r>
      <w:r>
        <w:t xml:space="preserve">Université d'Aix-Marseille. (2022).</w:t>
      </w:r>
      <w:r>
        <w:t xml:space="preserve"> </w:t>
      </w:r>
      <w:r>
        <w:rPr>
          <w:iCs/>
          <w:i/>
        </w:rPr>
        <w:t xml:space="preserve">Research Paper: Digital Transformation and Audit Quality in Southern France</w:t>
      </w:r>
      <w:r>
        <w:t xml:space="preserve">. Marseille: Department of Management and Accounting.</w:t>
      </w:r>
      <w:r>
        <w:t xml:space="preserve"> </w:t>
      </w:r>
    </w:p>
    <w:p>
      <w:pPr>
        <w:pStyle w:val="BodyText"/>
      </w:pPr>
      <w:r>
        <w:t xml:space="preserve">This academic paper explores the adoption of digital audit tools by firms in the Marseille region. It analyzes how technology is reshaping the auditor's role, moving from traditional sampling to continuous auditing. The study is particularly relevant for auditors in Marseille seeking to modernize their practices to meet the demands of tech-savvy clients. It provides evidence-based insights into how digitalization can enhance audit quality and efficiency within the specific cultural and economic context of Southern France.</w:t>
      </w:r>
    </w:p>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France Marseille</dc:title>
  <dc:creator/>
  <dc:language>en</dc:language>
  <cp:keywords/>
  <dcterms:created xsi:type="dcterms:W3CDTF">2026-08-08T05:17:21Z</dcterms:created>
  <dcterms:modified xsi:type="dcterms:W3CDTF">2026-08-08T05:17:21Z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