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Ghana</w:t>
      </w:r>
      <w:r>
        <w:t xml:space="preserve"> </w:t>
      </w:r>
      <w:r>
        <w:t xml:space="preserve">Accra</w:t>
      </w:r>
    </w:p>
    <w:bookmarkStart w:id="21" w:name="Xbd458b9754d276a583871b7cb9eca109305407c"/>
    <w:p>
      <w:pPr>
        <w:pStyle w:val="Heading1"/>
      </w:pPr>
      <w:r>
        <w:t xml:space="preserve">Annotated Bibliography: The Role of the Auditor in Ghana Accra</w:t>
      </w:r>
    </w:p>
    <w:p>
      <w:pPr>
        <w:pStyle w:val="FirstParagraph"/>
      </w:pPr>
      <w:r>
        <w:rPr>
          <w:bCs/>
          <w:b/>
        </w:rPr>
        <w:t xml:space="preserve">Introduction:</w:t>
      </w:r>
      <w:r>
        <w:t xml:space="preserve"> </w:t>
      </w:r>
      <w:r>
        <w:t xml:space="preserve">This annotated bibliography compiles key literature regarding the professional practice of the</w:t>
      </w:r>
      <w:r>
        <w:t xml:space="preserve"> </w:t>
      </w:r>
      <w:r>
        <w:rPr>
          <w:bCs/>
          <w:b/>
        </w:rPr>
        <w:t xml:space="preserve">Auditor</w:t>
      </w:r>
      <w:r>
        <w:t xml:space="preserve"> </w:t>
      </w:r>
      <w:r>
        <w:t xml:space="preserve">within the specific economic and regulatory context of</w:t>
      </w:r>
      <w:r>
        <w:t xml:space="preserve"> </w:t>
      </w:r>
      <w:r>
        <w:rPr>
          <w:bCs/>
          <w:b/>
        </w:rPr>
        <w:t xml:space="preserve">Ghana Accra</w:t>
      </w:r>
      <w:r>
        <w:t xml:space="preserve">. As the financial capital of Ghana, Accra hosts the majority of the nation's corporate headquarters, financial institutions, and regulatory bodies. The documents selected below explore the intersection of international auditing standards, local regulatory frameworks (such as the Companies Act, 2019), and the practical challenges auditors face in the Accra business environment. This collection serves as a foundational resource for understanding how the auditor contributes to financial integrity, corporate governance, and economic stability in the region.</w:t>
      </w:r>
    </w:p>
    <w:bookmarkStart w:id="20" w:name="selected-references"/>
    <w:p>
      <w:pPr>
        <w:pStyle w:val="Heading2"/>
      </w:pPr>
      <w:r>
        <w:t xml:space="preserve">Selected References</w:t>
      </w:r>
    </w:p>
    <w:p>
      <w:pPr>
        <w:pStyle w:val="FirstParagraph"/>
      </w:pPr>
      <w:r>
        <w:t xml:space="preserve">Institute of Chartered Accountants Ghana (ICAG). (2021).</w:t>
      </w:r>
      <w:r>
        <w:t xml:space="preserve"> </w:t>
      </w:r>
      <w:r>
        <w:rPr>
          <w:iCs/>
          <w:i/>
        </w:rPr>
        <w:t xml:space="preserve">Code of Ethics for Professional Accountants in Ghana</w:t>
      </w:r>
      <w:r>
        <w:t xml:space="preserve">. Accra: ICAG Publications.</w:t>
      </w:r>
    </w:p>
    <w:p>
      <w:pPr>
        <w:pStyle w:val="BodyText"/>
      </w:pPr>
      <w:r>
        <w:t xml:space="preserve">This document is a primary source for understanding the ethical framework governing the</w:t>
      </w:r>
      <w:r>
        <w:t xml:space="preserve"> </w:t>
      </w:r>
      <w:r>
        <w:rPr>
          <w:bCs/>
          <w:b/>
        </w:rPr>
        <w:t xml:space="preserve">Auditor</w:t>
      </w:r>
      <w:r>
        <w:t xml:space="preserve"> </w:t>
      </w:r>
      <w:r>
        <w:t xml:space="preserve">in</w:t>
      </w:r>
      <w:r>
        <w:t xml:space="preserve"> </w:t>
      </w:r>
      <w:r>
        <w:rPr>
          <w:bCs/>
          <w:b/>
        </w:rPr>
        <w:t xml:space="preserve">Ghana Accra</w:t>
      </w:r>
      <w:r>
        <w:t xml:space="preserve">. Published by the national regulatory body, it adapts the International Ethics Standards Board for Accountants (IESBA) Code to the local context. The text details the fundamental principles of integrity, objectivity, and professional competence required of auditors operating in the capital city. For a practitioner in Accra, this code is essential for navigating complex relationships with local stakeholders, managing conflicts of interest within family-owned businesses common in the region, and maintaining public trust. It provides the moral compass necessary for the auditor to function effectively within the Ghanaian legal system.</w:t>
      </w:r>
    </w:p>
    <w:p>
      <w:pPr>
        <w:pStyle w:val="BodyText"/>
      </w:pPr>
      <w:r>
        <w:t xml:space="preserve">Parliament of Ghana. (2019).</w:t>
      </w:r>
      <w:r>
        <w:t xml:space="preserve"> </w:t>
      </w:r>
      <w:r>
        <w:rPr>
          <w:iCs/>
          <w:i/>
        </w:rPr>
        <w:t xml:space="preserve">Companies Act, 2019 (Act 992)</w:t>
      </w:r>
      <w:r>
        <w:t xml:space="preserve">. Accra: Government Printer.</w:t>
      </w:r>
    </w:p>
    <w:p>
      <w:pPr>
        <w:pStyle w:val="BodyText"/>
      </w:pPr>
      <w:r>
        <w:t xml:space="preserve">Act 992 is the legislative backbone for corporate governance in Ghana and defines the statutory duties of the</w:t>
      </w:r>
      <w:r>
        <w:t xml:space="preserve"> </w:t>
      </w:r>
      <w:r>
        <w:rPr>
          <w:bCs/>
          <w:b/>
        </w:rPr>
        <w:t xml:space="preserve">Auditor</w:t>
      </w:r>
      <w:r>
        <w:t xml:space="preserve">. This legislation significantly impacts how audits are conducted in</w:t>
      </w:r>
      <w:r>
        <w:t xml:space="preserve"> </w:t>
      </w:r>
      <w:r>
        <w:rPr>
          <w:bCs/>
          <w:b/>
        </w:rPr>
        <w:t xml:space="preserve">Ghana Accra</w:t>
      </w:r>
      <w:r>
        <w:t xml:space="preserve">, particularly regarding the appointment of auditors, their independence, and their reporting obligations to shareholders. The Act introduces stricter requirements for audit committees and enhances the auditor's role in detecting fraud and irregularities. This source is critical for any auditor in Accra to ensure compliance with national law, as it outlines the legal liabilities and protections afforded to the profession within the Ghanaian jurisdiction.</w:t>
      </w:r>
    </w:p>
    <w:p>
      <w:pPr>
        <w:pStyle w:val="BodyText"/>
      </w:pPr>
      <w:r>
        <w:t xml:space="preserve">Mensah, J., &amp; Osei, K. (2020). "Audit Quality and Corporate Governance in Ghanaian Financial Institutions."</w:t>
      </w:r>
      <w:r>
        <w:t xml:space="preserve"> </w:t>
      </w:r>
      <w:r>
        <w:rPr>
          <w:iCs/>
          <w:i/>
        </w:rPr>
        <w:t xml:space="preserve">Journal of African Business</w:t>
      </w:r>
      <w:r>
        <w:t xml:space="preserve">, 21(3), 450-468.</w:t>
      </w:r>
    </w:p>
    <w:p>
      <w:pPr>
        <w:pStyle w:val="BodyText"/>
      </w:pPr>
      <w:r>
        <w:t xml:space="preserve">This academic article provides an empirical analysis of the relationship between audit quality and corporate governance, with a specific focus on financial institutions headquartered in</w:t>
      </w:r>
      <w:r>
        <w:t xml:space="preserve"> </w:t>
      </w:r>
      <w:r>
        <w:rPr>
          <w:bCs/>
          <w:b/>
        </w:rPr>
        <w:t xml:space="preserve">Ghana Accra</w:t>
      </w:r>
      <w:r>
        <w:t xml:space="preserve">. The authors argue that the presence of a competent</w:t>
      </w:r>
      <w:r>
        <w:t xml:space="preserve"> </w:t>
      </w:r>
      <w:r>
        <w:rPr>
          <w:bCs/>
          <w:b/>
        </w:rPr>
        <w:t xml:space="preserve">Auditor</w:t>
      </w:r>
      <w:r>
        <w:t xml:space="preserve"> </w:t>
      </w:r>
      <w:r>
        <w:t xml:space="preserve">significantly reduces information asymmetry and enhances investor confidence in the Accra Stock Exchange. The study highlights specific challenges faced by auditors in Ghana, such as political interference and weak enforcement mechanisms. This source is valuable for understanding the practical realities of the auditing profession in the region and offers data-driven insights into how auditors can improve their effectiveness in the local market.</w:t>
      </w:r>
    </w:p>
    <w:p>
      <w:pPr>
        <w:pStyle w:val="BodyText"/>
      </w:pPr>
      <w:r>
        <w:t xml:space="preserve">Public Audit Committee of Parliament (PAC). (2022).</w:t>
      </w:r>
      <w:r>
        <w:t xml:space="preserve"> </w:t>
      </w:r>
      <w:r>
        <w:rPr>
          <w:iCs/>
          <w:i/>
        </w:rPr>
        <w:t xml:space="preserve">Report on the Auditor-General's Report for the Year Ended 31st December 2021</w:t>
      </w:r>
      <w:r>
        <w:t xml:space="preserve">. Accra: Parliament of Ghana.</w:t>
      </w:r>
    </w:p>
    <w:p>
      <w:pPr>
        <w:pStyle w:val="BodyText"/>
      </w:pPr>
      <w:r>
        <w:t xml:space="preserve">This report offers a unique perspective on the role of the</w:t>
      </w:r>
      <w:r>
        <w:t xml:space="preserve"> </w:t>
      </w:r>
      <w:r>
        <w:rPr>
          <w:bCs/>
          <w:b/>
        </w:rPr>
        <w:t xml:space="preserve">Auditor</w:t>
      </w:r>
      <w:r>
        <w:t xml:space="preserve"> </w:t>
      </w:r>
      <w:r>
        <w:t xml:space="preserve">in the public sector within</w:t>
      </w:r>
      <w:r>
        <w:t xml:space="preserve"> </w:t>
      </w:r>
      <w:r>
        <w:rPr>
          <w:bCs/>
          <w:b/>
        </w:rPr>
        <w:t xml:space="preserve">Ghana Accra</w:t>
      </w:r>
      <w:r>
        <w:t xml:space="preserve">. It details the findings of the Auditor-General regarding the financial management of government ministries, departments, and agencies (MDAs) located in the capital. The document highlights systemic issues such as unapproved expenditures and procurement irregularities. For auditors working in the private sector in Accra, this report serves as a cautionary tale and a benchmark for identifying red flags in public-private partnerships. It underscores the auditor's vital role as a watchdog for public funds and national accountability.</w:t>
      </w:r>
    </w:p>
    <w:p>
      <w:pPr>
        <w:pStyle w:val="BodyText"/>
      </w:pPr>
      <w:r>
        <w:t xml:space="preserve">International Federation of Accountants (IFAC). (2023).</w:t>
      </w:r>
      <w:r>
        <w:t xml:space="preserve"> </w:t>
      </w:r>
      <w:r>
        <w:rPr>
          <w:iCs/>
          <w:i/>
        </w:rPr>
        <w:t xml:space="preserve">International Standards on Auditing (ISAs): Implementation in Emerging Markets</w:t>
      </w:r>
      <w:r>
        <w:t xml:space="preserve">. New York: IFAC.</w:t>
      </w:r>
    </w:p>
    <w:p>
      <w:pPr>
        <w:pStyle w:val="BodyText"/>
      </w:pPr>
      <w:r>
        <w:t xml:space="preserve">While a global publication, this text is highly relevant to the</w:t>
      </w:r>
      <w:r>
        <w:t xml:space="preserve"> </w:t>
      </w:r>
      <w:r>
        <w:rPr>
          <w:bCs/>
          <w:b/>
        </w:rPr>
        <w:t xml:space="preserve">Auditor</w:t>
      </w:r>
      <w:r>
        <w:t xml:space="preserve"> </w:t>
      </w:r>
      <w:r>
        <w:t xml:space="preserve">in</w:t>
      </w:r>
      <w:r>
        <w:t xml:space="preserve"> </w:t>
      </w:r>
      <w:r>
        <w:rPr>
          <w:bCs/>
          <w:b/>
        </w:rPr>
        <w:t xml:space="preserve">Ghana Accra</w:t>
      </w:r>
      <w:r>
        <w:t xml:space="preserve"> </w:t>
      </w:r>
      <w:r>
        <w:t xml:space="preserve">due to Ghana's adoption of International Financial Reporting Standards (IFRS) and ISAs. The section on emerging markets discusses the specific challenges of applying these standards in developing economies, including infrastructure limitations and resource constraints common in Accra. It provides guidance on how auditors can maintain high-quality standards despite local challenges. This source is essential for ensuring that audits conducted in Accra are internationally recognized and comparable, facilitating foreign investment and cross-border business operations.</w:t>
      </w:r>
    </w:p>
    <w:p>
      <w:pPr>
        <w:pStyle w:val="BodyText"/>
      </w:pPr>
      <w:r>
        <w:t xml:space="preserve">Owusu, E. (2019). "The Impact of Digitalization on Auditing Practices in Ghana."</w:t>
      </w:r>
      <w:r>
        <w:t xml:space="preserve"> </w:t>
      </w:r>
      <w:r>
        <w:rPr>
          <w:iCs/>
          <w:i/>
        </w:rPr>
        <w:t xml:space="preserve">Accra Business Review</w:t>
      </w:r>
      <w:r>
        <w:t xml:space="preserve">, 15(2), 112-125.</w:t>
      </w:r>
    </w:p>
    <w:p>
      <w:pPr>
        <w:pStyle w:val="BodyText"/>
      </w:pPr>
      <w:r>
        <w:t xml:space="preserve">This article examines the technological transformation of the</w:t>
      </w:r>
      <w:r>
        <w:t xml:space="preserve"> </w:t>
      </w:r>
      <w:r>
        <w:rPr>
          <w:bCs/>
          <w:b/>
        </w:rPr>
        <w:t xml:space="preserve">Auditor</w:t>
      </w:r>
      <w:r>
        <w:t xml:space="preserve"> </w:t>
      </w:r>
      <w:r>
        <w:t xml:space="preserve">profession in</w:t>
      </w:r>
      <w:r>
        <w:t xml:space="preserve"> </w:t>
      </w:r>
      <w:r>
        <w:rPr>
          <w:bCs/>
          <w:b/>
        </w:rPr>
        <w:t xml:space="preserve">Ghana Accra</w:t>
      </w:r>
      <w:r>
        <w:t xml:space="preserve">. It explores how the adoption of data analytics, cloud computing, and automated auditing tools is reshaping the industry in the capital city. The author argues that digitalization is crucial for improving audit efficiency and accuracy, particularly in dealing with the large volume of transactions in Accra's banking and telecommunications sectors. This source is vital for auditors seeking to modernize their practices and stay competitive in the evolving technological landscape of Ghana's financial hub.</w:t>
      </w:r>
    </w:p>
    <w:p>
      <w:pPr>
        <w:pStyle w:val="BodyText"/>
      </w:pPr>
      <w:r>
        <w:t xml:space="preserve">Securities and Exchange Commission (SEC) Ghana. (2021).</w:t>
      </w:r>
      <w:r>
        <w:t xml:space="preserve"> </w:t>
      </w:r>
      <w:r>
        <w:rPr>
          <w:iCs/>
          <w:i/>
        </w:rPr>
        <w:t xml:space="preserve">Code of Corporate Governance for Public Companies in Ghana</w:t>
      </w:r>
      <w:r>
        <w:t xml:space="preserve">. Accra: SEC Ghana.</w:t>
      </w:r>
    </w:p>
    <w:p>
      <w:pPr>
        <w:pStyle w:val="BodyText"/>
      </w:pPr>
      <w:r>
        <w:t xml:space="preserve">This code provides specific guidelines for the interaction between the</w:t>
      </w:r>
      <w:r>
        <w:t xml:space="preserve"> </w:t>
      </w:r>
      <w:r>
        <w:rPr>
          <w:bCs/>
          <w:b/>
        </w:rPr>
        <w:t xml:space="preserve">Auditor</w:t>
      </w:r>
      <w:r>
        <w:t xml:space="preserve"> </w:t>
      </w:r>
      <w:r>
        <w:t xml:space="preserve">and the board of directors of public companies listed on the Ghana Stock Exchange in</w:t>
      </w:r>
      <w:r>
        <w:t xml:space="preserve"> </w:t>
      </w:r>
      <w:r>
        <w:rPr>
          <w:bCs/>
          <w:b/>
        </w:rPr>
        <w:t xml:space="preserve">Ghana Accra</w:t>
      </w:r>
      <w:r>
        <w:t xml:space="preserve">. It emphasizes the importance of auditor independence and the role of the audit committee in overseeing the financial reporting process. The document outlines best practices for auditor selection, remuneration, and rotation. For auditors working with listed entities in Accra, this code is a mandatory reference that ensures alignment with regulatory expectations and promotes transparency in corporate reporting.</w:t>
      </w:r>
    </w:p>
    <w:p>
      <w:pPr>
        <w:pStyle w:val="BodyText"/>
      </w:pPr>
      <w:r>
        <w:t xml:space="preserve">World Bank. (2022).</w:t>
      </w:r>
      <w:r>
        <w:t xml:space="preserve"> </w:t>
      </w:r>
      <w:r>
        <w:rPr>
          <w:iCs/>
          <w:i/>
        </w:rPr>
        <w:t xml:space="preserve">Ghana Economic Update: Strengthening Financial Integrity and Audit Capacity</w:t>
      </w:r>
      <w:r>
        <w:t xml:space="preserve">. Washington, DC: World Bank Group.</w:t>
      </w:r>
    </w:p>
    <w:p>
      <w:pPr>
        <w:pStyle w:val="BodyText"/>
      </w:pPr>
      <w:r>
        <w:t xml:space="preserve">This report provides a macroeconomic perspective on the importance of the</w:t>
      </w:r>
      <w:r>
        <w:t xml:space="preserve"> </w:t>
      </w:r>
      <w:r>
        <w:rPr>
          <w:bCs/>
          <w:b/>
        </w:rPr>
        <w:t xml:space="preserve">Auditor</w:t>
      </w:r>
      <w:r>
        <w:t xml:space="preserve"> </w:t>
      </w:r>
      <w:r>
        <w:t xml:space="preserve">in</w:t>
      </w:r>
      <w:r>
        <w:t xml:space="preserve"> </w:t>
      </w:r>
      <w:r>
        <w:rPr>
          <w:bCs/>
          <w:b/>
        </w:rPr>
        <w:t xml:space="preserve">Ghana Accra</w:t>
      </w:r>
      <w:r>
        <w:t xml:space="preserve"> </w:t>
      </w:r>
      <w:r>
        <w:t xml:space="preserve">and the broader national economy. It highlights the role of robust auditing practices in attracting foreign direct investment and ensuring fiscal sustainability. The report recommends strengthening the capacity of local audit firms and enhancing regulatory oversight. This source is useful for understanding the broader economic implications of the auditor's work and the government's priorities regarding financial sector reform in Ghana.</w:t>
      </w:r>
    </w:p>
    <w:p>
      <w:pPr>
        <w:pStyle w:val="BodyText"/>
      </w:pPr>
      <w:r>
        <w:t xml:space="preserve">Document generated for educational and professional reference purposes regarding the auditing profession in Ghana Accra.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Ghana Accra</dc:title>
  <dc:creator/>
  <dc:language>en</dc:language>
  <cp:keywords/>
  <dcterms:created xsi:type="dcterms:W3CDTF">2026-08-07T22:38:38Z</dcterms:created>
  <dcterms:modified xsi:type="dcterms:W3CDTF">2026-08-07T22:38:38Z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