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Mumbai,</w:t>
      </w:r>
      <w:r>
        <w:t xml:space="preserve"> </w:t>
      </w:r>
      <w:r>
        <w:t xml:space="preserve">India</w:t>
      </w:r>
    </w:p>
    <w:bookmarkStart w:id="20" w:name="X2e909870908fd657807ccc9d9e8807d3c2e6fa1"/>
    <w:p>
      <w:pPr>
        <w:pStyle w:val="Heading1"/>
      </w:pPr>
      <w:r>
        <w:t xml:space="preserve">Annotated Bibliography: The Role of the Auditor in Mumbai, India</w:t>
      </w:r>
    </w:p>
    <w:p>
      <w:pPr>
        <w:pStyle w:val="FirstParagraph"/>
      </w:pPr>
      <w:r>
        <w:t xml:space="preserve">This annotated bibliography compiles essential literature regarding the professional responsibilities, regulatory frameworks, and ethical challenges faced by auditors operating within the financial ecosystem of Mumbai, India. As the financial capital of the nation, Mumbai hosts the Bombay Stock Exchange (BSE), the National Stock Exchange (NSE), and the headquarters of major multinational corporations. Consequently, the auditor in this region plays a pivotal role in maintaining market integrity, ensuring compliance with the Companies Act, 2013, and navigating complex socio-economic landscapes. The following entries explore statutory requirements, forensic auditing, and the evolving nature of financial oversight in the Indian context.</w:t>
      </w:r>
    </w:p>
    <w:p>
      <w:pPr>
        <w:pStyle w:val="BodyText"/>
      </w:pPr>
      <w:r>
        <w:t xml:space="preserve">Ministry of Corporate Affairs. (2013).</w:t>
      </w:r>
      <w:r>
        <w:t xml:space="preserve"> </w:t>
      </w:r>
      <w:r>
        <w:rPr>
          <w:iCs/>
          <w:i/>
        </w:rPr>
        <w:t xml:space="preserve">The Companies Act, 2013</w:t>
      </w:r>
      <w:r>
        <w:t xml:space="preserve">. Government of India.</w:t>
      </w:r>
    </w:p>
    <w:p>
      <w:pPr>
        <w:pStyle w:val="BodyText"/>
      </w:pPr>
      <w:r>
        <w:t xml:space="preserve">This primary legislative document serves as the cornerstone for corporate governance in India. For an auditor practicing in Mumbai, this Act is not merely a guideline but a binding legal framework. It outlines the specific qualifications, appointment procedures, and duties of company auditors. The Act significantly expanded the scope of the auditor's role, introducing requirements for reporting on internal financial controls and fraud. In the context of Mumbai's dense corporate environment, this legislation provides the statutory authority auditors rely upon to demand access to books of accounts and to issue qualified or adverse opinions when necessary. It is an indispensable reference for understanding the legal liabilities and protections afforded to auditors in India.</w:t>
      </w:r>
    </w:p>
    <w:p>
      <w:pPr>
        <w:pStyle w:val="BodyText"/>
      </w:pPr>
      <w:r>
        <w:t xml:space="preserve">Institute of Chartered Accountants of India (ICAI). (2020).</w:t>
      </w:r>
      <w:r>
        <w:t xml:space="preserve"> </w:t>
      </w:r>
      <w:r>
        <w:rPr>
          <w:iCs/>
          <w:i/>
        </w:rPr>
        <w:t xml:space="preserve">Standard on Auditing (SA) 240: The Auditor’s Responsibilities Relating to Fraud in an Audit of Financial Statements</w:t>
      </w:r>
      <w:r>
        <w:t xml:space="preserve">. New Delhi: ICAI.</w:t>
      </w:r>
    </w:p>
    <w:p>
      <w:pPr>
        <w:pStyle w:val="BodyText"/>
      </w:pPr>
      <w:r>
        <w:t xml:space="preserve">This Standard on Auditing (SA) is critical for auditors in Mumbai, a city that has witnessed high-profile financial scandals involving major conglomerates. SA 240 mandates that auditors maintain professional skepticism and actively assess the risks of material misstatement due to fraud. The document details the auditor's obligation to communicate fraud to management and those charged with governance. For the Indian context, where complex related-party transactions are common, this standard provides the technical methodology for auditors to detect irregularities. It is essential reading for understanding how an auditor in Mumbai must balance the presumption of honesty with the rigorous requirement to uncover potential financial manipulation.</w:t>
      </w:r>
    </w:p>
    <w:p>
      <w:pPr>
        <w:pStyle w:val="BodyText"/>
      </w:pPr>
      <w:r>
        <w:t xml:space="preserve">Gupta, R., &amp; Singh, A. (2018). "Corporate Governance and Auditor Independence in India: A Post-Satyam Analysis."</w:t>
      </w:r>
      <w:r>
        <w:t xml:space="preserve"> </w:t>
      </w:r>
      <w:r>
        <w:rPr>
          <w:iCs/>
          <w:i/>
        </w:rPr>
        <w:t xml:space="preserve">Journal of Indian Business Research</w:t>
      </w:r>
      <w:r>
        <w:t xml:space="preserve">, 10(3), 245-262.</w:t>
      </w:r>
    </w:p>
    <w:p>
      <w:pPr>
        <w:pStyle w:val="BodyText"/>
      </w:pPr>
      <w:r>
        <w:t xml:space="preserve">This academic article examines the erosion of auditor independence in India, using the Satyam Computer Services scandal as a case study. While Satyam was headquartered in Hyderabad, its impact was felt acutely in Mumbai's financial markets. The authors argue that the close-knit nature of the Indian business community can sometimes compromise the objectivity of auditors. The paper is highly relevant for auditors in Mumbai as it highlights the ethical pressures they may face from powerful corporate clients. It suggests that strict adherence to the Code of Ethics issued by the ICAI is vital to restore investor confidence. This source provides a sociological perspective on the challenges of maintaining neutrality in India's competitive business landscape.</w:t>
      </w:r>
    </w:p>
    <w:p>
      <w:pPr>
        <w:pStyle w:val="BodyText"/>
      </w:pPr>
      <w:r>
        <w:t xml:space="preserve">Securities and Exchange Board of India (SEBI). (2015).</w:t>
      </w:r>
      <w:r>
        <w:t xml:space="preserve"> </w:t>
      </w:r>
      <w:r>
        <w:rPr>
          <w:iCs/>
          <w:i/>
        </w:rPr>
        <w:t xml:space="preserve">SEBI (Listing Obligations and Disclosure Requirements) Regulations, 2015</w:t>
      </w:r>
      <w:r>
        <w:t xml:space="preserve">. Mumbai: SEBI.</w:t>
      </w:r>
    </w:p>
    <w:p>
      <w:pPr>
        <w:pStyle w:val="BodyText"/>
      </w:pPr>
      <w:r>
        <w:t xml:space="preserve">Headquartered in Mumbai, SEBI is the regulatory body that oversees securities markets in India. This document outlines the listing obligations for companies on Indian stock exchanges. For auditors working with listed entities in Mumbai, these regulations are paramount. They mandate specific disclosures regarding financial health, risk management, and corporate governance practices that must be verified by the auditor. The regulations also emphasize the role of the Audit Committee in overseeing the external audit process. Understanding these requirements is crucial for any auditor in Mumbai to ensure that their clients remain compliant with market regulations and avoid penalties or delisting.</w:t>
      </w:r>
    </w:p>
    <w:p>
      <w:pPr>
        <w:pStyle w:val="BodyText"/>
      </w:pPr>
      <w:r>
        <w:t xml:space="preserve">Sharma, P. (2019).</w:t>
      </w:r>
      <w:r>
        <w:t xml:space="preserve"> </w:t>
      </w:r>
      <w:r>
        <w:rPr>
          <w:iCs/>
          <w:i/>
        </w:rPr>
        <w:t xml:space="preserve">Forensic Accounting and Auditing in India: Techniques and Applications</w:t>
      </w:r>
      <w:r>
        <w:t xml:space="preserve">. New Delhi: Taxmann Publications.</w:t>
      </w:r>
    </w:p>
    <w:p>
      <w:pPr>
        <w:pStyle w:val="BodyText"/>
      </w:pPr>
      <w:r>
        <w:t xml:space="preserve">As financial crimes become more sophisticated, the role of the auditor in Mumbai is expanding into the realm of forensic accounting. This book provides a comprehensive guide to forensic auditing techniques tailored to the Indian legal and business environment. It covers areas such as money laundering, tax evasion, and asset misappropriation. Given Mumbai's status as a hub for banking and finance, auditors are increasingly called upon to perform forensic investigations. This text is a practical resource for auditors seeking to enhance their investigative skills and understand how to present evidence in Indian courts. It bridges the gap between traditional financial auditing and legal investigation.</w:t>
      </w:r>
    </w:p>
    <w:p>
      <w:pPr>
        <w:pStyle w:val="BodyText"/>
      </w:pPr>
      <w:r>
        <w:t xml:space="preserve">Kothari, S. (2021). "The Impact of Digitalization on Auditing Practices in Indian Metros."</w:t>
      </w:r>
      <w:r>
        <w:t xml:space="preserve"> </w:t>
      </w:r>
      <w:r>
        <w:rPr>
          <w:iCs/>
          <w:i/>
        </w:rPr>
        <w:t xml:space="preserve">Indian Accounting Review</w:t>
      </w:r>
      <w:r>
        <w:t xml:space="preserve">, 15(2), 112-128.</w:t>
      </w:r>
    </w:p>
    <w:p>
      <w:pPr>
        <w:pStyle w:val="BodyText"/>
      </w:pPr>
      <w:r>
        <w:t xml:space="preserve">This journal article explores how technology is transforming the audit profession in major Indian cities, with a specific focus on Mumbai. It discusses the adoption of data analytics, artificial intelligence, and cloud computing in audit processes. The author argues that auditors in Mumbai must adapt to these technological advancements to handle the vast volume of transactions generated by the city's financial sector. The article highlights the shift from sample-based auditing to full-population testing enabled by technology. It is a forward-looking resource that underscores the necessity for continuous professional development in IT skills for auditors operating in India's most technologically advanced financial hub.</w:t>
      </w:r>
    </w:p>
    <w:p>
      <w:pPr>
        <w:pStyle w:val="BodyText"/>
      </w:pPr>
      <w:r>
        <w:t xml:space="preserve">Reserve Bank of India (RBI). (2022).</w:t>
      </w:r>
      <w:r>
        <w:t xml:space="preserve"> </w:t>
      </w:r>
      <w:r>
        <w:rPr>
          <w:iCs/>
          <w:i/>
        </w:rPr>
        <w:t xml:space="preserve">Guidelines on Internal Audit for Banks and Financial Institutions</w:t>
      </w:r>
      <w:r>
        <w:t xml:space="preserve">. Mumbai: RBI.</w:t>
      </w:r>
    </w:p>
    <w:p>
      <w:pPr>
        <w:pStyle w:val="BodyText"/>
      </w:pPr>
      <w:r>
        <w:t xml:space="preserve">The Reserve Bank of India, located in Mumbai, regulates the banking sector. This document sets out the framework for internal audits within banks and financial institutions. While it primarily addresses internal auditors, it is highly relevant for external auditors in Mumbai who audit these entities. The guidelines emphasize the importance of risk-based auditing and the evaluation of internal controls. External auditors must rely on the work of internal auditors to a certain extent, making it essential to understand the standards set by the RBI. This source provides insight into the stringent regulatory environment that governs financial auditing in India's banking capital.</w:t>
      </w:r>
    </w:p>
    <w:p>
      <w:pPr>
        <w:pStyle w:val="BodyText"/>
      </w:pPr>
      <w:r>
        <w:t xml:space="preserve">Mehta, V. (2017).</w:t>
      </w:r>
      <w:r>
        <w:t xml:space="preserve"> </w:t>
      </w:r>
      <w:r>
        <w:rPr>
          <w:iCs/>
          <w:i/>
        </w:rPr>
        <w:t xml:space="preserve">Ethics in Auditing: Challenges in the Indian Context</w:t>
      </w:r>
      <w:r>
        <w:t xml:space="preserve">. Mumbai: Himalaya Publishing House.</w:t>
      </w:r>
    </w:p>
    <w:p>
      <w:pPr>
        <w:pStyle w:val="BodyText"/>
      </w:pPr>
      <w:r>
        <w:t xml:space="preserve">This book delves into the ethical dilemmas faced by auditors in India, particularly in Mumbai where business relationships are often personal and long-standing. It discusses issues such as gift-giving, conflicts of interest, and the pressure to conform to management's expectations. The author provides case studies and practical advice on how auditors can navigate these ethical minefields while adhering to professional standards. For an auditor in Mumbai, this text serves as a moral compass, reinforcing the importance of integrity and objectivity. It highlights that the credibility of the audit profession in India depends on the ethical conduct of individual practitioners.</w:t>
      </w:r>
    </w:p>
    <w:p>
      <w:pPr>
        <w:pStyle w:val="BodyText"/>
      </w:pPr>
      <w:r>
        <w:t xml:space="preserve">Document generated for educational and professional reference purposes regarding Auditing standards in Mumbai, India.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Auditor in Mumbai, India</dc:title>
  <dc:creator/>
  <dc:language>en</dc:language>
  <cp:keywords/>
  <dcterms:created xsi:type="dcterms:W3CDTF">2026-08-07T22:38:47Z</dcterms:created>
  <dcterms:modified xsi:type="dcterms:W3CDTF">2026-08-07T22:38:47Z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