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India</w:t>
      </w:r>
      <w:r>
        <w:t xml:space="preserve"> </w:t>
      </w:r>
      <w:r>
        <w:t xml:space="preserve">New</w:t>
      </w:r>
      <w:r>
        <w:t xml:space="preserve"> </w:t>
      </w:r>
      <w:r>
        <w:t xml:space="preserve">Delhi</w:t>
      </w:r>
    </w:p>
    <w:bookmarkStart w:id="28" w:name="X3eb5f76b16f6420451167cb6093396e717a36d9"/>
    <w:p>
      <w:pPr>
        <w:pStyle w:val="Heading1"/>
      </w:pPr>
      <w:r>
        <w:t xml:space="preserve">Annotated Bibliography: The Role of the Auditor in India New Delhi</w:t>
      </w:r>
    </w:p>
    <w:p>
      <w:pPr>
        <w:pStyle w:val="FirstParagraph"/>
      </w:pPr>
      <w:r>
        <w:rPr>
          <w:bCs/>
          <w:b/>
        </w:rPr>
        <w:t xml:space="preserve">Subject:</w:t>
      </w:r>
      <w:r>
        <w:t xml:space="preserve"> </w:t>
      </w:r>
      <w:r>
        <w:t xml:space="preserve">Corporate Governance, Financial Auditing, and Regulatory Compliance</w:t>
      </w:r>
    </w:p>
    <w:p>
      <w:pPr>
        <w:pStyle w:val="BodyText"/>
      </w:pPr>
      <w:r>
        <w:rPr>
          <w:bCs/>
          <w:b/>
        </w:rPr>
        <w:t xml:space="preserve">Geographic Focus:</w:t>
      </w:r>
      <w:r>
        <w:t xml:space="preserve"> </w:t>
      </w:r>
      <w:r>
        <w:t xml:space="preserve">India New Delhi</w:t>
      </w:r>
    </w:p>
    <w:p>
      <w:pPr>
        <w:pStyle w:val="BodyText"/>
      </w:pPr>
      <w:r>
        <w:rPr>
          <w:bCs/>
          <w:b/>
        </w:rPr>
        <w:t xml:space="preserve">Date:</w:t>
      </w:r>
      <w:r>
        <w:t xml:space="preserve"> </w:t>
      </w:r>
      <w:r>
        <w:t xml:space="preserve">October 2023</w:t>
      </w:r>
    </w:p>
    <w:p>
      <w:pPr>
        <w:pStyle w:val="BodyText"/>
      </w:pPr>
      <w:r>
        <w:t xml:space="preserve">The following annotated bibliography compiles essential literature regarding the professional, legal, and ethical dimensions of the auditor within the specific context of India New Delhi. As the capital city of India, New Delhi serves as the epicenter of financial regulation, housing the Ministry of Corporate Affairs (MCA), the Securities and Exchange Board of India (SEBI), and the Institute of Chartered Accountants of India (ICAI). The selected sources examine how the auditor functions within this high-stakes regulatory environment, addressing issues of corporate governance, statutory compliance, and the evolving landscape of digital auditing in the nation's capital.</w:t>
      </w:r>
    </w:p>
    <w:bookmarkStart w:id="20" w:name="Xa524717b112e570f7133ad564a20c705ffa9774"/>
    <w:p>
      <w:pPr>
        <w:pStyle w:val="Heading2"/>
      </w:pPr>
      <w:r>
        <w:t xml:space="preserve">1. The Companies Act, 2013 and the Role of the Auditor</w:t>
      </w:r>
    </w:p>
    <w:p>
      <w:pPr>
        <w:pStyle w:val="FirstParagraph"/>
      </w:pPr>
      <w:r>
        <w:t xml:space="preserve">Ministry of Corporate Affairs. (2013).</w:t>
      </w:r>
      <w:r>
        <w:t xml:space="preserve"> </w:t>
      </w:r>
      <w:r>
        <w:rPr>
          <w:iCs/>
          <w:i/>
        </w:rPr>
        <w:t xml:space="preserve">The Companies Act, 2013</w:t>
      </w:r>
      <w:r>
        <w:t xml:space="preserve">. Government of India, New Delhi.</w:t>
      </w:r>
    </w:p>
    <w:p>
      <w:pPr>
        <w:pStyle w:val="BodyText"/>
      </w:pPr>
      <w:r>
        <w:t xml:space="preserve">This primary legislative document is the cornerstone of corporate law in India and is indispensable for any auditor practicing in India New Delhi. The Act significantly expanded the scope of the auditor's responsibilities compared to its predecessor, the Companies Act of 1956. It mandates specific reporting requirements regarding fraud, internal financial controls, and the maintenance of proper books of account. For an auditor based in New Delhi, proximity to the Ministry of Corporate Affairs means that this text is not merely theoretical but is actively interpreted and enforced by regulatory bodies located in the city. The Act defines the appointment, remuneration, and removal of auditors, establishing a legal framework that ensures independence and accountability. Understanding the nuances of this Act is critical for navigating the complex corporate landscape of the capital, where a significant portion of India's public sector undertakings and multinational headquarters are registered.</w:t>
      </w:r>
    </w:p>
    <w:bookmarkEnd w:id="20"/>
    <w:bookmarkStart w:id="21" w:name="corporate-governance-and-audit-quality"/>
    <w:p>
      <w:pPr>
        <w:pStyle w:val="Heading2"/>
      </w:pPr>
      <w:r>
        <w:t xml:space="preserve">2. Corporate Governance and Audit Quality</w:t>
      </w:r>
    </w:p>
    <w:p>
      <w:pPr>
        <w:pStyle w:val="FirstParagraph"/>
      </w:pPr>
      <w:r>
        <w:t xml:space="preserve">Sharma, V. K., &amp; Singh, R. (2019).</w:t>
      </w:r>
      <w:r>
        <w:t xml:space="preserve"> </w:t>
      </w:r>
      <w:r>
        <w:rPr>
          <w:iCs/>
          <w:i/>
        </w:rPr>
        <w:t xml:space="preserve">Corporate Governance and Audit Quality in Indian Listed Companies</w:t>
      </w:r>
      <w:r>
        <w:t xml:space="preserve">. Journal of Accounting and Auditing, 15(2), 45-62.</w:t>
      </w:r>
    </w:p>
    <w:p>
      <w:pPr>
        <w:pStyle w:val="BodyText"/>
      </w:pPr>
      <w:r>
        <w:t xml:space="preserve">This academic study provides a critical analysis of the relationship between corporate governance mechanisms and the quality of audits in India. The authors focus heavily on companies listed on the National Stock Exchange (NSE) and the Bombay Stock Exchange (BSE), many of which maintain their corporate headquarters in India New Delhi. The research highlights how the presence of independent directors and robust audit committees influences the auditor's ability to detect material misstatements. The paper is particularly relevant for auditors in New Delhi as it addresses the post-Satyam scandal reforms, which were largely driven by regulatory responses from the capital. It offers empirical evidence suggesting that stricter governance standards, enforced by SEBI (headquartered in Mumbai but heavily regulated from New Delhi policy perspectives), lead to higher audit quality. This source is essential for understanding the expectations placed on auditors to act as guardians of shareholder value in the Indian market.</w:t>
      </w:r>
    </w:p>
    <w:bookmarkEnd w:id="21"/>
    <w:bookmarkStart w:id="22" w:name="X1dae08687526941ee8e58dd19cf2e48366b532e"/>
    <w:p>
      <w:pPr>
        <w:pStyle w:val="Heading2"/>
      </w:pPr>
      <w:r>
        <w:t xml:space="preserve">3. The Chartered Accountant Profession in India</w:t>
      </w:r>
    </w:p>
    <w:p>
      <w:pPr>
        <w:pStyle w:val="FirstParagraph"/>
      </w:pPr>
      <w:r>
        <w:t xml:space="preserve">Institute of Chartered Accountants of India (ICAI). (2021).</w:t>
      </w:r>
      <w:r>
        <w:t xml:space="preserve"> </w:t>
      </w:r>
      <w:r>
        <w:rPr>
          <w:iCs/>
          <w:i/>
        </w:rPr>
        <w:t xml:space="preserve">Handbook of Professional Ethics and Standards</w:t>
      </w:r>
      <w:r>
        <w:t xml:space="preserve">. ICAI, New Delhi.</w:t>
      </w:r>
    </w:p>
    <w:p>
      <w:pPr>
        <w:pStyle w:val="BodyText"/>
      </w:pPr>
      <w:r>
        <w:t xml:space="preserve">Published by the ICAI, whose national headquarters are located in India New Delhi, this handbook is the definitive guide for ethical conduct for auditors in the country. It outlines the fundamental principles of integrity, objectivity, professional competence, confidentiality, and professional behavior. For an auditor operating in New Delhi, this document is vital as it aligns local practice with international ethical standards while addressing specific Indian regulatory requirements. The handbook details the rules regarding non-audit services, which are crucial for maintaining auditor independence—a frequent topic of scrutiny by regulators in the capital. It also provides guidance on handling conflicts of interest and maintaining professional skepticism. This source is not only a reference for compliance but also a tool for professional development, ensuring that auditors in New Delhi uphold the reputation of the profession in the face of increasing corporate complexity.</w:t>
      </w:r>
    </w:p>
    <w:bookmarkEnd w:id="22"/>
    <w:bookmarkStart w:id="23" w:name="forensic-auditing-and-fraud-detection"/>
    <w:p>
      <w:pPr>
        <w:pStyle w:val="Heading2"/>
      </w:pPr>
      <w:r>
        <w:t xml:space="preserve">4. Forensic Auditing and Fraud Detection</w:t>
      </w:r>
    </w:p>
    <w:p>
      <w:pPr>
        <w:pStyle w:val="FirstParagraph"/>
      </w:pPr>
      <w:r>
        <w:t xml:space="preserve">Gupta, A., &amp; Mehta, S. (2020).</w:t>
      </w:r>
      <w:r>
        <w:t xml:space="preserve"> </w:t>
      </w:r>
      <w:r>
        <w:rPr>
          <w:iCs/>
          <w:i/>
        </w:rPr>
        <w:t xml:space="preserve">Forensic Auditing in India: Challenges and Opportunities</w:t>
      </w:r>
      <w:r>
        <w:t xml:space="preserve">. Indian Journal of Corporate Law, 8(3), 112-128.</w:t>
      </w:r>
    </w:p>
    <w:p>
      <w:pPr>
        <w:pStyle w:val="BodyText"/>
      </w:pPr>
      <w:r>
        <w:t xml:space="preserve">This article explores the growing importance of forensic auditing in India, particularly in the wake of high-profile financial scandals that have drawn the attention of law enforcement agencies in India New Delhi. The authors discuss the role of the auditor in detecting and preventing fraud, emphasizing the need for specialized skills in data analytics and legal investigation. The paper highlights the collaboration between auditors, the Enforcement Directorate, and the Central Bureau of Investigation, all of which have significant operations in New Delhi. It argues that the traditional role of the auditor is evolving into that of a forensic investigator, requiring a deeper understanding of criminal law and financial crime patterns. This source is highly relevant for auditors in New Delhi who are increasingly called upon to provide expert testimony and conduct detailed investigations into financial irregularities. It underscores the necessity for continuous learning and adaptation in the field of forensic auditing.</w:t>
      </w:r>
    </w:p>
    <w:bookmarkEnd w:id="23"/>
    <w:bookmarkStart w:id="24" w:name="digital-transformation-in-auditing"/>
    <w:p>
      <w:pPr>
        <w:pStyle w:val="Heading2"/>
      </w:pPr>
      <w:r>
        <w:t xml:space="preserve">5. Digital Transformation in Auditing</w:t>
      </w:r>
    </w:p>
    <w:p>
      <w:pPr>
        <w:pStyle w:val="FirstParagraph"/>
      </w:pPr>
      <w:r>
        <w:t xml:space="preserve">Kumar, P., &amp; Singh, A. (2022).</w:t>
      </w:r>
      <w:r>
        <w:t xml:space="preserve"> </w:t>
      </w:r>
      <w:r>
        <w:rPr>
          <w:iCs/>
          <w:i/>
        </w:rPr>
        <w:t xml:space="preserve">Impact of Technology on Audit Practices in India</w:t>
      </w:r>
      <w:r>
        <w:t xml:space="preserve">. International Journal of Accounting Information Systems, 42, 100-115.</w:t>
      </w:r>
    </w:p>
    <w:p>
      <w:pPr>
        <w:pStyle w:val="BodyText"/>
      </w:pPr>
      <w:r>
        <w:t xml:space="preserve">This research paper examines how technological advancements are reshaping the audit landscape in India, with a specific focus on the adoption of artificial intelligence, blockchain, and data analytics. The authors note that audit firms in India New Delhi are at the forefront of this digital transformation, leveraging technology to enhance audit efficiency and accuracy. The paper discusses the challenges associated with implementing these technologies, including data security, regulatory compliance, and the need for upskilling audit professionals. It also highlights the role of the ICAI and other regulatory bodies in New Delhi in promoting the use of technology in auditing. This source is crucial for auditors in New Delhi who must stay abreast of technological trends to remain competitive and effective. It provides insights into how technology can be used to identify anomalies, assess risks, and provide more value-added services to clients.</w:t>
      </w:r>
    </w:p>
    <w:bookmarkEnd w:id="24"/>
    <w:bookmarkStart w:id="25" w:name="regulatory-oversight-by-sebi"/>
    <w:p>
      <w:pPr>
        <w:pStyle w:val="Heading2"/>
      </w:pPr>
      <w:r>
        <w:t xml:space="preserve">6. Regulatory Oversight by SEBI</w:t>
      </w:r>
    </w:p>
    <w:p>
      <w:pPr>
        <w:pStyle w:val="FirstParagraph"/>
      </w:pPr>
      <w:r>
        <w:t xml:space="preserve">Securities and Exchange Board of India (SEBI). (2020).</w:t>
      </w:r>
      <w:r>
        <w:t xml:space="preserve"> </w:t>
      </w:r>
      <w:r>
        <w:rPr>
          <w:iCs/>
          <w:i/>
        </w:rPr>
        <w:t xml:space="preserve">Listing Obligations and Disclosure Requirements (LODR) Regulations</w:t>
      </w:r>
      <w:r>
        <w:t xml:space="preserve">. SEBI, Mumbai/New Delhi.</w:t>
      </w:r>
    </w:p>
    <w:p>
      <w:pPr>
        <w:pStyle w:val="BodyText"/>
      </w:pPr>
      <w:r>
        <w:t xml:space="preserve">Although SEBI is headquartered in Mumbai, its regulatory framework is deeply integrated with the corporate governance policies formulated in India New Delhi. The LODR Regulations impose stringent requirements on listed companies regarding financial reporting, internal controls, and auditor independence. For auditors in New Delhi, compliance with these regulations is paramount, as they govern the majority of India's publicly traded companies. The regulations mandate the rotation of audit firms, the establishment of audit committees, and the disclosure of related-party transactions. This source is essential for understanding the regulatory expectations placed on auditors by SEBI and the potential consequences of non-compliance. It highlights the auditor's role in ensuring transparency and protecting investor interests, which are key objectives of SEBI's regulatory agenda.</w:t>
      </w:r>
    </w:p>
    <w:bookmarkEnd w:id="25"/>
    <w:bookmarkStart w:id="26" w:name="tax-auditing-and-compliance"/>
    <w:p>
      <w:pPr>
        <w:pStyle w:val="Heading2"/>
      </w:pPr>
      <w:r>
        <w:t xml:space="preserve">7. Tax Auditing and Compliance</w:t>
      </w:r>
    </w:p>
    <w:p>
      <w:pPr>
        <w:pStyle w:val="FirstParagraph"/>
      </w:pPr>
      <w:r>
        <w:t xml:space="preserve">Income Tax Department, Government of India. (2023).</w:t>
      </w:r>
      <w:r>
        <w:t xml:space="preserve"> </w:t>
      </w:r>
      <w:r>
        <w:rPr>
          <w:iCs/>
          <w:i/>
        </w:rPr>
        <w:t xml:space="preserve">Income Tax Act, 1961: Provisions Related to Tax Audit</w:t>
      </w:r>
      <w:r>
        <w:t xml:space="preserve">. Central Board of Direct Taxes, New Delhi.</w:t>
      </w:r>
    </w:p>
    <w:p>
      <w:pPr>
        <w:pStyle w:val="BodyText"/>
      </w:pPr>
      <w:r>
        <w:t xml:space="preserve">This official publication from the Central Board of Direct Taxes (CBDT), located in India New Delhi, outlines the legal requirements for tax audits under the Income Tax Act, 1961. It specifies the thresholds for mandatory tax audits, the format of the audit report, and the responsibilities of the tax auditor. For auditors in New Delhi, this document is critical as it governs the tax compliance obligations of businesses operating in the capital and across India. The provisions have been frequently amended to align with the government's efforts to broaden the tax base and reduce tax evasion. Understanding these provisions is essential for auditors to ensure that their clients are compliant with tax laws and to avoid penalties. This source also highlights the auditor's role in facilitating tax planning and ensuring accurate reporting of income and expenses.</w:t>
      </w:r>
    </w:p>
    <w:bookmarkEnd w:id="26"/>
    <w:bookmarkStart w:id="27" w:name="X936f84d2f2d2efad97e3c14d61018ad42608843"/>
    <w:p>
      <w:pPr>
        <w:pStyle w:val="Heading2"/>
      </w:pPr>
      <w:r>
        <w:t xml:space="preserve">8. International Standards on Auditing (ISAs) in India</w:t>
      </w:r>
    </w:p>
    <w:p>
      <w:pPr>
        <w:pStyle w:val="FirstParagraph"/>
      </w:pPr>
      <w:r>
        <w:t xml:space="preserve">International Auditing and Assurance Standards Board (IAASB). (2021).</w:t>
      </w:r>
      <w:r>
        <w:t xml:space="preserve"> </w:t>
      </w:r>
      <w:r>
        <w:rPr>
          <w:iCs/>
          <w:i/>
        </w:rPr>
        <w:t xml:space="preserve">International Standards on Auditing (ISAs)</w:t>
      </w:r>
      <w:r>
        <w:t xml:space="preserve">. IAASB, New York/London.</w:t>
      </w:r>
    </w:p>
    <w:p>
      <w:pPr>
        <w:pStyle w:val="BodyText"/>
      </w:pPr>
      <w:r>
        <w:t xml:space="preserve">While issued internationally, the ISAs are adopted and adapted by the ICAI in India New Delhi to form the basis of auditing standards in the country. These standards provide a global framework for conducting audits, ensuring consistency and quality in audit practices. For auditors in New Delhi, familiarity with ISAs is essential, especially when auditing multinational corporations or entities with foreign investors. The standards cover various aspects of the audit process, including planning, risk assessment, evidence gathering, and reporting. This source is valuable for understanding the international best practices that influence auditing in India. It also highlights the auditor's responsibility to maintain professional skepticism and exercise professional judgment throughout the audit process.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Auditor in India New Delhi</dc:title>
  <dc:creator/>
  <dc:language>en</dc:language>
  <cp:keywords/>
  <dcterms:created xsi:type="dcterms:W3CDTF">2026-08-07T19:56:39Z</dcterms:created>
  <dcterms:modified xsi:type="dcterms:W3CDTF">2026-08-07T19:56:39Z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