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Iran</w:t>
      </w:r>
      <w:r>
        <w:t xml:space="preserve"> </w:t>
      </w:r>
      <w:r>
        <w:t xml:space="preserve">(Tehran)</w:t>
      </w:r>
    </w:p>
    <w:bookmarkStart w:id="20" w:name="annotated-bibliography"/>
    <w:p>
      <w:pPr>
        <w:pStyle w:val="Heading1"/>
      </w:pPr>
      <w:r>
        <w:t xml:space="preserve">Annotated Bibliography</w:t>
      </w:r>
    </w:p>
    <w:p>
      <w:pPr>
        <w:pStyle w:val="FirstParagraph"/>
      </w:pPr>
      <w:r>
        <w:t xml:space="preserve">Topic: The Role and Challenges of the Auditor in the Financial Landscape of Iran (Tehran)</w:t>
      </w:r>
    </w:p>
    <w:bookmarkEnd w:id="20"/>
    <w:p>
      <w:pPr>
        <w:pStyle w:val="BodyText"/>
      </w:pPr>
      <w:r>
        <w:t xml:space="preserve">The following annotated bibliography provides a comprehensive overview of the professional landscape for auditors operating within the Islamic Republic of Iran, with a specific focus on the capital city, Tehran. As the economic hub of the nation, Tehran hosts the majority of the country's listed companies, financial institutions, and auditing firms. This collection of sources examines the regulatory frameworks, ethical challenges, and technical requirements that define the auditor's role in this unique geopolitical and economic environment.</w:t>
      </w:r>
    </w:p>
    <w:bookmarkStart w:id="23" w:name="regulatory-frameworks-and-standards"/>
    <w:p>
      <w:pPr>
        <w:pStyle w:val="Heading2"/>
      </w:pPr>
      <w:r>
        <w:t xml:space="preserve">Regulatory Frameworks and Standards</w:t>
      </w:r>
    </w:p>
    <w:bookmarkStart w:id="21" w:name="X968688a3cd7b21e802b209293ec99c152d5a210"/>
    <w:p>
      <w:pPr>
        <w:pStyle w:val="Heading3"/>
      </w:pPr>
      <w:r>
        <w:t xml:space="preserve">1. The Securities and Exchange Organization (SEO) of Iran</w:t>
      </w:r>
    </w:p>
    <w:p>
      <w:pPr>
        <w:pStyle w:val="FirstParagraph"/>
      </w:pPr>
      <w:r>
        <w:t xml:space="preserve">Securities and Exchange Organization of Iran. (2023).</w:t>
      </w:r>
      <w:r>
        <w:t xml:space="preserve"> </w:t>
      </w:r>
      <w:r>
        <w:rPr>
          <w:iCs/>
          <w:i/>
        </w:rPr>
        <w:t xml:space="preserve">Regulations for the Appointment and Supervision of Auditors and Audit Firms</w:t>
      </w:r>
      <w:r>
        <w:t xml:space="preserve">. Tehran: SEO Publications.</w:t>
      </w:r>
    </w:p>
    <w:p>
      <w:pPr>
        <w:pStyle w:val="BodyText"/>
      </w:pPr>
      <w:r>
        <w:t xml:space="preserve">This primary source outlines the statutory requirements for auditors practicing in Tehran's capital market. It details the licensing procedures mandated by the SEO, which is the supreme regulatory body for financial markets in Iran. The document is critical for understanding the legal obligations of an auditor in Tehran, including independence requirements, continuing professional education, and the specific reporting standards required for companies listed on the Tehran Stock Exchange (TSE). It highlights the strict oversight mechanisms designed to ensure transparency in a market heavily influenced by state-owned enterprises.</w:t>
      </w:r>
    </w:p>
    <w:bookmarkEnd w:id="21"/>
    <w:bookmarkStart w:id="22" w:name="X17d1a16fc49e24c291454a0002090054a7a9b84"/>
    <w:p>
      <w:pPr>
        <w:pStyle w:val="Heading3"/>
      </w:pPr>
      <w:r>
        <w:t xml:space="preserve">2. The Institute of Certified Public Accountants of Iran (ICPAI)</w:t>
      </w:r>
    </w:p>
    <w:p>
      <w:pPr>
        <w:pStyle w:val="FirstParagraph"/>
      </w:pPr>
      <w:r>
        <w:t xml:space="preserve">Institute of Certified Public Accountants of Iran. (2022).</w:t>
      </w:r>
      <w:r>
        <w:t xml:space="preserve"> </w:t>
      </w:r>
      <w:r>
        <w:rPr>
          <w:iCs/>
          <w:i/>
        </w:rPr>
        <w:t xml:space="preserve">Iranian Financial Reporting Standards (IFRS) and Auditing Standards</w:t>
      </w:r>
      <w:r>
        <w:t xml:space="preserve">. Tehran: ICPAI Press.</w:t>
      </w:r>
    </w:p>
    <w:p>
      <w:pPr>
        <w:pStyle w:val="BodyText"/>
      </w:pPr>
      <w:r>
        <w:t xml:space="preserve">This publication serves as the technical bible for the auditor in Iran. It details the convergence of Iranian auditing standards with International Standards on Auditing (ISA). For an auditor working in Tehran, this text is essential for navigating the complex accounting requirements of local firms. The annotation emphasizes the ICPAI's role in certifying professionals and maintaining the ethical code of conduct. It provides insight into how global auditing principles are adapted to fit the specific legal and cultural context of the Iranian business environment.</w:t>
      </w:r>
    </w:p>
    <w:bookmarkEnd w:id="22"/>
    <w:bookmarkEnd w:id="23"/>
    <w:bookmarkStart w:id="26" w:name="economic-context-and-challenges"/>
    <w:p>
      <w:pPr>
        <w:pStyle w:val="Heading2"/>
      </w:pPr>
      <w:r>
        <w:t xml:space="preserve">Economic Context and Challenges</w:t>
      </w:r>
    </w:p>
    <w:bookmarkStart w:id="24" w:name="X2c699a0ee4e6bc1d091a27fe78ca8b8296b2e55"/>
    <w:p>
      <w:pPr>
        <w:pStyle w:val="Heading3"/>
      </w:pPr>
      <w:r>
        <w:t xml:space="preserve">3. Impact of Sanctions on Financial Reporting</w:t>
      </w:r>
    </w:p>
    <w:p>
      <w:pPr>
        <w:pStyle w:val="FirstParagraph"/>
      </w:pPr>
      <w:r>
        <w:t xml:space="preserve">Ahmadi, R., &amp; Karimi, S. (2021). "The Impact of International Sanctions on the Quality of Financial Reporting and Auditor Independence in Iran."</w:t>
      </w:r>
      <w:r>
        <w:t xml:space="preserve"> </w:t>
      </w:r>
      <w:r>
        <w:rPr>
          <w:iCs/>
          <w:i/>
        </w:rPr>
        <w:t xml:space="preserve">Journal of Middle Eastern Economics and Finance</w:t>
      </w:r>
      <w:r>
        <w:t xml:space="preserve">, 15(3), 45-62.</w:t>
      </w:r>
    </w:p>
    <w:p>
      <w:pPr>
        <w:pStyle w:val="BodyText"/>
      </w:pPr>
      <w:r>
        <w:t xml:space="preserve">This academic article analyzes the external pressures facing auditors in Tehran due to international economic sanctions. The authors argue that sanctions create unique risks, including currency volatility and restricted access to international banking systems, which complicate the auditor's ability to verify assets and liabilities. The study is particularly relevant for understanding the heightened risk assessment required when auditing multinational subsidiaries or import/export firms based in Tehran. It discusses how auditors must navigate political pressures while maintaining professional skepticism.</w:t>
      </w:r>
    </w:p>
    <w:bookmarkEnd w:id="24"/>
    <w:bookmarkStart w:id="25" w:name="Xb3d64f61f59ea367912ba344a55ebd7b6e5c67d"/>
    <w:p>
      <w:pPr>
        <w:pStyle w:val="Heading3"/>
      </w:pPr>
      <w:r>
        <w:t xml:space="preserve">4. Corporate Governance in State-Owned Enterprises</w:t>
      </w:r>
    </w:p>
    <w:p>
      <w:pPr>
        <w:pStyle w:val="FirstParagraph"/>
      </w:pPr>
      <w:r>
        <w:t xml:space="preserve">Rezaei, M. (2020).</w:t>
      </w:r>
      <w:r>
        <w:t xml:space="preserve"> </w:t>
      </w:r>
      <w:r>
        <w:rPr>
          <w:iCs/>
          <w:i/>
        </w:rPr>
        <w:t xml:space="preserve">Corporate Governance and Audit Quality in Iran's Public Sector</w:t>
      </w:r>
      <w:r>
        <w:t xml:space="preserve">. Tehran: University of Tehran Press.</w:t>
      </w:r>
    </w:p>
    <w:p>
      <w:pPr>
        <w:pStyle w:val="BodyText"/>
      </w:pPr>
      <w:r>
        <w:t xml:space="preserve">Given that a significant portion of Tehran's economy is driven by state-owned enterprises (SOEs), this book is vital for any auditor operating in the region. Rezaei examines the relationship between corporate governance structures and audit quality within these entities. The text highlights the challenges auditors face regarding management override and political interference. It provides a deep dive into the specific audit procedures necessary to ensure accountability in large-scale Iranian industrial and energy sectors headquartered in the capital.</w:t>
      </w:r>
    </w:p>
    <w:bookmarkEnd w:id="25"/>
    <w:bookmarkEnd w:id="26"/>
    <w:bookmarkStart w:id="29" w:name="technology-and-modernization"/>
    <w:p>
      <w:pPr>
        <w:pStyle w:val="Heading2"/>
      </w:pPr>
      <w:r>
        <w:t xml:space="preserve">Technology and Modernization</w:t>
      </w:r>
    </w:p>
    <w:bookmarkStart w:id="27" w:name="Xe08c9d5d16b662f523cd7a1a7dee8894384cdf0"/>
    <w:p>
      <w:pPr>
        <w:pStyle w:val="Heading3"/>
      </w:pPr>
      <w:r>
        <w:t xml:space="preserve">5. Digital Transformation in Iranian Auditing</w:t>
      </w:r>
    </w:p>
    <w:p>
      <w:pPr>
        <w:pStyle w:val="FirstParagraph"/>
      </w:pPr>
      <w:r>
        <w:t xml:space="preserve">Farzaneh, L., &amp; Hosseini, A. (2023). "Adoption of Data Analytics in Audit Firms in Tehran: Opportunities and Barriers."</w:t>
      </w:r>
      <w:r>
        <w:t xml:space="preserve"> </w:t>
      </w:r>
      <w:r>
        <w:rPr>
          <w:iCs/>
          <w:i/>
        </w:rPr>
        <w:t xml:space="preserve">International Journal of Accounting Information Systems</w:t>
      </w:r>
      <w:r>
        <w:t xml:space="preserve">, 28(1), 112-129.</w:t>
      </w:r>
    </w:p>
    <w:p>
      <w:pPr>
        <w:pStyle w:val="BodyText"/>
      </w:pPr>
      <w:r>
        <w:t xml:space="preserve">This research paper focuses on the modernization of the auditing profession in Tehran. It explores how local audit firms are integrating data analytics and artificial intelligence into their workflows. The authors identify specific barriers, such as legacy IT systems in older Iranian companies and data privacy concerns. For the contemporary auditor in Tehran, this source offers a roadmap for adopting modern auditing technologies to improve efficiency and detection of fraud, aligning local practices with global technological trends.</w:t>
      </w:r>
    </w:p>
    <w:bookmarkEnd w:id="27"/>
    <w:bookmarkStart w:id="28" w:name="Xa7d3c8cd5cbc081134faf248e16402f7682bc06"/>
    <w:p>
      <w:pPr>
        <w:pStyle w:val="Heading3"/>
      </w:pPr>
      <w:r>
        <w:t xml:space="preserve">6. E-Reporting and the Tehran Stock Exchange</w:t>
      </w:r>
    </w:p>
    <w:p>
      <w:pPr>
        <w:pStyle w:val="FirstParagraph"/>
      </w:pPr>
      <w:r>
        <w:t xml:space="preserve">Tehran Stock Exchange. (2022).</w:t>
      </w:r>
      <w:r>
        <w:t xml:space="preserve"> </w:t>
      </w:r>
      <w:r>
        <w:rPr>
          <w:iCs/>
          <w:i/>
        </w:rPr>
        <w:t xml:space="preserve">Guidelines for Electronic Disclosure and Reporting</w:t>
      </w:r>
      <w:r>
        <w:t xml:space="preserve">. Tehran: TSE Information Technology Department.</w:t>
      </w:r>
    </w:p>
    <w:p>
      <w:pPr>
        <w:pStyle w:val="BodyText"/>
      </w:pPr>
      <w:r>
        <w:t xml:space="preserve">This technical guideline is crucial for auditors verifying the digital disclosures of listed companies. It outlines the standards for electronic reporting platforms used in Tehran. The document explains the auditor's responsibility in ensuring that the data submitted electronically matches the audited financial statements. It reflects the ongoing digital transformation of Iran's financial infrastructure and the auditor's role in validating the integrity of this digital data.</w:t>
      </w:r>
    </w:p>
    <w:bookmarkEnd w:id="28"/>
    <w:bookmarkEnd w:id="29"/>
    <w:bookmarkStart w:id="32" w:name="ethics-and-professionalism"/>
    <w:p>
      <w:pPr>
        <w:pStyle w:val="Heading2"/>
      </w:pPr>
      <w:r>
        <w:t xml:space="preserve">Ethics and Professionalism</w:t>
      </w:r>
    </w:p>
    <w:bookmarkStart w:id="30" w:name="ethical-dilemmas-in-the-iranian-market"/>
    <w:p>
      <w:pPr>
        <w:pStyle w:val="Heading3"/>
      </w:pPr>
      <w:r>
        <w:t xml:space="preserve">7. Ethical Dilemmas in the Iranian Market</w:t>
      </w:r>
    </w:p>
    <w:p>
      <w:pPr>
        <w:pStyle w:val="FirstParagraph"/>
      </w:pPr>
      <w:r>
        <w:t xml:space="preserve">Mohammadi, K. (2019). "Ethical Challenges for Auditors in Emerging Markets: A Case Study of Iran."</w:t>
      </w:r>
      <w:r>
        <w:t xml:space="preserve"> </w:t>
      </w:r>
      <w:r>
        <w:rPr>
          <w:iCs/>
          <w:i/>
        </w:rPr>
        <w:t xml:space="preserve">Journal of Business Ethics in Emerging Markets</w:t>
      </w:r>
      <w:r>
        <w:t xml:space="preserve">, 12(4), 88-105.</w:t>
      </w:r>
    </w:p>
    <w:p>
      <w:pPr>
        <w:pStyle w:val="BodyText"/>
      </w:pPr>
      <w:r>
        <w:t xml:space="preserve">This article provides a qualitative analysis of the ethical pressures faced by auditors in Tehran. It discusses issues such as client retention pressure, cultural expectations of loyalty, and the influence of powerful business groups. The study is essential for understanding the soft skills and ethical fortitude required of an auditor in this region. It offers practical frameworks for maintaining independence and integrity when operating within the complex social and business networks of Tehran.</w:t>
      </w:r>
    </w:p>
    <w:bookmarkEnd w:id="30"/>
    <w:bookmarkStart w:id="31" w:name="forensic-accounting-and-fraud-detection"/>
    <w:p>
      <w:pPr>
        <w:pStyle w:val="Heading3"/>
      </w:pPr>
      <w:r>
        <w:t xml:space="preserve">8. Forensic Accounting and Fraud Detection</w:t>
      </w:r>
    </w:p>
    <w:p>
      <w:pPr>
        <w:pStyle w:val="FirstParagraph"/>
      </w:pPr>
      <w:r>
        <w:t xml:space="preserve">Iranian Forensic Accounting Association. (2021).</w:t>
      </w:r>
      <w:r>
        <w:t xml:space="preserve"> </w:t>
      </w:r>
      <w:r>
        <w:rPr>
          <w:iCs/>
          <w:i/>
        </w:rPr>
        <w:t xml:space="preserve">Handbook of Fraud Examination in Iran</w:t>
      </w:r>
      <w:r>
        <w:t xml:space="preserve">. Tehran: IFAA Publications.</w:t>
      </w:r>
    </w:p>
    <w:p>
      <w:pPr>
        <w:pStyle w:val="BodyText"/>
      </w:pPr>
      <w:r>
        <w:t xml:space="preserve">As financial crimes evolve, the role of the auditor in Tehran increasingly overlaps with forensic accounting. This handbook provides specialized knowledge on detecting fraud within the Iranian legal context. It covers common fraud schemes prevalent in the region, including asset misappropriation and financial statement manipulation. For auditors in Tehran, this resource is indispensable for enhancing their ability to identify red flags and provide assurance beyond standard compliance auditing.</w:t>
      </w:r>
    </w:p>
    <w:bookmarkEnd w:id="31"/>
    <w:p>
      <w:pPr>
        <w:pStyle w:val="BodyText"/>
      </w:pPr>
      <w:r>
        <w:t xml:space="preserve">Document generated for educational and professional reference purposes regarding the auditing profession in Iran.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Iran (Tehran)</dc:title>
  <dc:creator/>
  <dc:language>en</dc:language>
  <cp:keywords/>
  <dcterms:created xsi:type="dcterms:W3CDTF">2026-08-08T10:03:41Z</dcterms:created>
  <dcterms:modified xsi:type="dcterms:W3CDTF">2026-08-08T10:03:41Z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