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Iraq</w:t>
      </w:r>
      <w:r>
        <w:t xml:space="preserve"> </w:t>
      </w:r>
      <w:r>
        <w:t xml:space="preserve">(Baghdad)</w:t>
      </w:r>
    </w:p>
    <w:bookmarkStart w:id="21" w:name="annotated-bibliography"/>
    <w:p>
      <w:pPr>
        <w:pStyle w:val="Heading1"/>
      </w:pPr>
      <w:r>
        <w:t xml:space="preserve">Annotated Bibliography</w:t>
      </w:r>
    </w:p>
    <w:bookmarkStart w:id="20" w:name="X344343fdb93116ba95ce6768c6b4af7984b2088"/>
    <w:p>
      <w:pPr>
        <w:pStyle w:val="Heading2"/>
      </w:pPr>
      <w:r>
        <w:t xml:space="preserve">The Role of the Auditor in Iraq: Focus on Baghdad</w:t>
      </w:r>
    </w:p>
    <w:p>
      <w:pPr>
        <w:pStyle w:val="FirstParagraph"/>
      </w:pPr>
      <w:r>
        <w:rPr>
          <w:bCs/>
          <w:b/>
        </w:rPr>
        <w:t xml:space="preserve">Subject:</w:t>
      </w:r>
      <w:r>
        <w:t xml:space="preserve"> </w:t>
      </w:r>
      <w:r>
        <w:t xml:space="preserve">Accounting, Auditing, and Financial Governance</w:t>
      </w:r>
      <w:r>
        <w:br/>
      </w:r>
      <w:r>
        <w:rPr>
          <w:bCs/>
          <w:b/>
        </w:rPr>
        <w:t xml:space="preserve">Region:</w:t>
      </w:r>
      <w:r>
        <w:t xml:space="preserve"> </w:t>
      </w:r>
      <w:r>
        <w:t xml:space="preserve">Iraq, Baghdad</w:t>
      </w:r>
      <w:r>
        <w:br/>
      </w:r>
      <w:r>
        <w:rPr>
          <w:bCs/>
          <w:b/>
        </w:rPr>
        <w:t xml:space="preserve">Date:</w:t>
      </w:r>
      <w:r>
        <w:t xml:space="preserve"> </w:t>
      </w:r>
      <w:r>
        <w:t xml:space="preserve">October 2023</w:t>
      </w:r>
    </w:p>
    <w:bookmarkEnd w:id="20"/>
    <w:bookmarkEnd w:id="21"/>
    <w:bookmarkStart w:id="22" w:name="introduction"/>
    <w:p>
      <w:pPr>
        <w:pStyle w:val="Heading3"/>
      </w:pPr>
      <w:r>
        <w:t xml:space="preserve">Introduction</w:t>
      </w:r>
    </w:p>
    <w:p>
      <w:pPr>
        <w:pStyle w:val="FirstParagraph"/>
      </w:pPr>
      <w:r>
        <w:t xml:space="preserve">The following annotated bibliography compiles key literature regarding the profession of the auditor within the specific socio-economic and regulatory context of Iraq, with a primary focus on Baghdad. As the capital city and the financial hub of the nation, Baghdad hosts the majority of the country's public sector entities, private corporations, and the headquarters of the Iraqi Institute of Chartered Accountants (IICA).</w:t>
      </w:r>
    </w:p>
    <w:p>
      <w:pPr>
        <w:pStyle w:val="BodyText"/>
      </w:pPr>
      <w:r>
        <w:t xml:space="preserve">The selected sources examine the transition from traditional compliance auditing to modern forensic and internal auditing practices. They address critical challenges such as corruption, the implementation of International Financial Reporting Standards (IFRS), and the impact of political instability on financial transparency. This document serves as a foundational resource for understanding how the auditor functions as a guardian of public trust in the Iraqi market.</w:t>
      </w:r>
    </w:p>
    <w:bookmarkEnd w:id="22"/>
    <w:bookmarkStart w:id="23" w:name="bibliographic-entries"/>
    <w:p>
      <w:pPr>
        <w:pStyle w:val="Heading2"/>
      </w:pPr>
      <w:r>
        <w:t xml:space="preserve">Bibliographic Entries</w:t>
      </w:r>
    </w:p>
    <w:p>
      <w:pPr>
        <w:pStyle w:val="FirstParagraph"/>
      </w:pPr>
      <w:r>
        <w:t xml:space="preserve">Al-Jubouri, H. A., &amp; Al-Saadi, M. A. (2021).</w:t>
      </w:r>
      <w:r>
        <w:t xml:space="preserve"> </w:t>
      </w:r>
      <w:r>
        <w:rPr>
          <w:iCs/>
          <w:i/>
        </w:rPr>
        <w:t xml:space="preserve">The Impact of Internal Audit on Reducing Financial Fraud in Iraqi Public Sector Organizations in Baghdad</w:t>
      </w:r>
      <w:r>
        <w:t xml:space="preserve">. Journal of Accounting and Finance Research, 14(3), 45-62.</w:t>
      </w:r>
    </w:p>
    <w:p>
      <w:pPr>
        <w:pStyle w:val="BodyText"/>
      </w:pPr>
      <w:r>
        <w:t xml:space="preserve">This study provides a quantitative analysis of the effectiveness of internal auditors within government ministries located in Baghdad. The authors argue that while the legal framework for internal auditing exists in Iraq, the practical application is often hindered by a lack of independence and political interference. The research highlights that auditors in Baghdad's public sector are frequently viewed as administrative staff rather than independent oversight bodies. The paper is highly relevant for understanding the structural barriers auditors face when attempting to enforce financial discipline in the Iraqi capital. It suggests that strengthening the autonomy of the internal audit function is crucial for reducing the high rates of financial leakage reported in Iraqi state-owned enterprises.</w:t>
      </w:r>
    </w:p>
    <w:p>
      <w:pPr>
        <w:pStyle w:val="BodyText"/>
      </w:pPr>
      <w:r>
        <w:t xml:space="preserve">Iraqi Institute of Chartered Accountants (IICA). (2022).</w:t>
      </w:r>
      <w:r>
        <w:t xml:space="preserve"> </w:t>
      </w:r>
      <w:r>
        <w:rPr>
          <w:iCs/>
          <w:i/>
        </w:rPr>
        <w:t xml:space="preserve">Annual Report on the Status of the Accounting Profession in Iraq</w:t>
      </w:r>
      <w:r>
        <w:t xml:space="preserve">. Baghdad: IICA Publications.</w:t>
      </w:r>
    </w:p>
    <w:p>
      <w:pPr>
        <w:pStyle w:val="BodyText"/>
      </w:pPr>
      <w:r>
        <w:t xml:space="preserve">As the primary regulatory body for the profession, the IICA's annual report offers authoritative data on the number of licensed auditors operating in Iraq, with a significant concentration in Baghdad. This document outlines the ongoing efforts to align Iraqi auditing standards with International Standards on Auditing (ISA). It details the continuing professional development (CPD) requirements for auditors in Baghdad, emphasizing the need for continuous education in digital auditing and forensic accounting. This source is essential for understanding the regulatory environment and the professional expectations placed upon auditors practicing in the capital city. It also sheds light on the gap between the demand for qualified auditors and the current supply in the Iraqi market.</w:t>
      </w:r>
    </w:p>
    <w:p>
      <w:pPr>
        <w:pStyle w:val="BodyText"/>
      </w:pPr>
      <w:r>
        <w:t xml:space="preserve">Al-Mashhadani, Y. H. (2020).</w:t>
      </w:r>
      <w:r>
        <w:t xml:space="preserve"> </w:t>
      </w:r>
      <w:r>
        <w:rPr>
          <w:iCs/>
          <w:i/>
        </w:rPr>
        <w:t xml:space="preserve">Forensic Accounting and Auditing in Post-Conflict Iraq: Challenges and Opportunities</w:t>
      </w:r>
      <w:r>
        <w:t xml:space="preserve">. International Journal of Business and Management, 15(8), 112-125.</w:t>
      </w:r>
    </w:p>
    <w:p>
      <w:pPr>
        <w:pStyle w:val="BodyText"/>
      </w:pPr>
      <w:r>
        <w:t xml:space="preserve">This article explores the emerging field of forensic auditing in Iraq, specifically addressing the need for specialized auditors to investigate complex financial crimes in Baghdad. The author posits that the traditional role of the auditor in Iraq has been limited to verifying arithmetic accuracy, but the economic climate demands a shift toward investigative auditing. The text discusses specific case studies involving embezzlement in Baghdad-based construction and oil-service companies. It is a critical resource for understanding how the auditor's role is evolving to combat corruption and money laundering, which are significant concerns for investors and international partners engaging with the Iraqi economy.</w:t>
      </w:r>
    </w:p>
    <w:p>
      <w:pPr>
        <w:pStyle w:val="BodyText"/>
      </w:pPr>
      <w:r>
        <w:t xml:space="preserve">World Bank Group. (2023).</w:t>
      </w:r>
      <w:r>
        <w:t xml:space="preserve"> </w:t>
      </w:r>
      <w:r>
        <w:rPr>
          <w:iCs/>
          <w:i/>
        </w:rPr>
        <w:t xml:space="preserve">Public Financial Management Reform in Iraq: Strengthening Accountability and Transparency</w:t>
      </w:r>
      <w:r>
        <w:t xml:space="preserve">. Washington, D.C.: World Bank.</w:t>
      </w:r>
    </w:p>
    <w:p>
      <w:pPr>
        <w:pStyle w:val="BodyText"/>
      </w:pPr>
      <w:r>
        <w:t xml:space="preserve">While a global report, this document contains extensive sections dedicated to the financial governance of Baghdad and the central government. It evaluates the role of external auditors in the Iraqi Ministry of Finance and the Supreme Audit Institution. The report highlights that the effectiveness of the auditor in Iraq is often compromised by delays in the publication of audit reports and a lack of follow-up on recommendations. This source provides a macroeconomic perspective on why the auditor is vital for Iraq's economic stability. It argues that for Baghdad to attract foreign direct investment, the auditing profession must be empowered to provide unbiased, timely, and transparent financial assessments of public spending.</w:t>
      </w:r>
    </w:p>
    <w:p>
      <w:pPr>
        <w:pStyle w:val="BodyText"/>
      </w:pPr>
      <w:r>
        <w:t xml:space="preserve">Al-Khafaji, S. M. (2019).</w:t>
      </w:r>
      <w:r>
        <w:t xml:space="preserve"> </w:t>
      </w:r>
      <w:r>
        <w:rPr>
          <w:iCs/>
          <w:i/>
        </w:rPr>
        <w:t xml:space="preserve">Adoption of International Financial Reporting Standards (IFRS) by Iraqi Banks in Baghdad</w:t>
      </w:r>
      <w:r>
        <w:t xml:space="preserve">. Journal of Financial Reporting and Accounting, 17(2), 200-215.</w:t>
      </w:r>
    </w:p>
    <w:p>
      <w:pPr>
        <w:pStyle w:val="BodyText"/>
      </w:pPr>
      <w:r>
        <w:t xml:space="preserve">This research focuses on the banking sector in Baghdad, which is the backbone of the Iraqi financial system. The study examines how the adoption of IFRS has changed the workload and responsibilities of external auditors. The author notes that auditors in Baghdad are under increasing pressure to verify complex financial instruments and fair value measurements. The paper discusses the challenges auditors face regarding the lack of local technical expertise and the resistance from management to full transparency. This entry is valuable for understanding the technical competencies required of modern auditors in Iraq and the tension between international standards and local business practices.</w:t>
      </w:r>
    </w:p>
    <w:p>
      <w:pPr>
        <w:pStyle w:val="BodyText"/>
      </w:pPr>
      <w:r>
        <w:t xml:space="preserve">United Nations Development Programme (UNDP). (2021).</w:t>
      </w:r>
      <w:r>
        <w:t xml:space="preserve"> </w:t>
      </w:r>
      <w:r>
        <w:rPr>
          <w:iCs/>
          <w:i/>
        </w:rPr>
        <w:t xml:space="preserve">Anti-Corruption Strategy for Iraq: The Role of Oversight Institutions</w:t>
      </w:r>
      <w:r>
        <w:t xml:space="preserve">. Baghdad: UNDP Iraq Country Office.</w:t>
      </w:r>
    </w:p>
    <w:p>
      <w:pPr>
        <w:pStyle w:val="BodyText"/>
      </w:pPr>
      <w:r>
        <w:t xml:space="preserve">This strategic document outlines the government's roadmap for reducing corruption, placing a significant emphasis on the role of the auditor as a key actor in the anti-corruption ecosystem. It specifically addresses the need for coordination between the auditor, the judiciary, and the anti-corruption commission in Baghdad. The report suggests that the auditor's findings are often not acted upon due to political connections. This source is crucial for understanding the political economy of auditing in Iraq. It provides context on the external pressures auditors face and the systemic reforms necessary to protect the integrity of the auditing profession in the capital.</w:t>
      </w:r>
    </w:p>
    <w:p>
      <w:pPr>
        <w:pStyle w:val="BodyText"/>
      </w:pPr>
      <w:r>
        <w:t xml:space="preserve">Al-Zubaidi, R. K. (2022).</w:t>
      </w:r>
      <w:r>
        <w:t xml:space="preserve"> </w:t>
      </w:r>
      <w:r>
        <w:rPr>
          <w:iCs/>
          <w:i/>
        </w:rPr>
        <w:t xml:space="preserve">The Effect of Auditor Independence on the Quality of Financial Reporting in Iraqi Joint Stock Companies</w:t>
      </w:r>
      <w:r>
        <w:t xml:space="preserve">. Iraqi Journal of Administrative Sciences, 22(4), 88-105.</w:t>
      </w:r>
    </w:p>
    <w:p>
      <w:pPr>
        <w:pStyle w:val="BodyText"/>
      </w:pPr>
      <w:r>
        <w:t xml:space="preserve">Focusing on the private sector in Baghdad, this study investigates the relationship between auditor independence and the reliability of financial statements. The research reveals that many auditors in Iraq face conflicts of interest due to long-term relationships with clients and the small size of the professional community in Baghdad. The author argues that this lack of independence undermines the credibility of financial reports, affecting investor confidence. This paper is highly relevant for discussing the ethical dilemmas faced by auditors in Iraq and the need for stricter enforcement of ethical codes by the IICA to ensure that auditors remain objective guardians of financial truth.</w:t>
      </w:r>
    </w:p>
    <w:bookmarkEnd w:id="23"/>
    <w:p>
      <w:pPr>
        <w:pStyle w:val="BodyText"/>
      </w:pPr>
      <w:r>
        <w:rPr>
          <w:bCs/>
          <w:b/>
        </w:rPr>
        <w:t xml:space="preserve">Note:</w:t>
      </w:r>
      <w:r>
        <w:t xml:space="preserve"> </w:t>
      </w:r>
      <w:r>
        <w:t xml:space="preserve">This annotated bibliography is compiled for educational and professional reference purposes. It reflects the current state of literature regarding auditing practices in Iraq as of late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Iraq (Baghdad)</dc:title>
  <dc:creator/>
  <dc:language>en</dc:language>
  <cp:keywords/>
  <dcterms:created xsi:type="dcterms:W3CDTF">2026-08-07T19:48:12Z</dcterms:created>
  <dcterms:modified xsi:type="dcterms:W3CDTF">2026-08-07T19:48:12Z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