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Japan</w:t>
      </w:r>
      <w:r>
        <w:t xml:space="preserve"> </w:t>
      </w:r>
      <w:r>
        <w:t xml:space="preserve">Osaka</w:t>
      </w:r>
    </w:p>
    <w:bookmarkStart w:id="20" w:name="Xcfe00574fa3a59e14285dd0b872b341374213ec"/>
    <w:p>
      <w:pPr>
        <w:pStyle w:val="Heading1"/>
      </w:pPr>
      <w:r>
        <w:t xml:space="preserve">Annotated Bibliography: The Role of the Auditor in Japan Osaka</w:t>
      </w:r>
    </w:p>
    <w:p>
      <w:pPr>
        <w:pStyle w:val="FirstParagraph"/>
      </w:pPr>
      <w:r>
        <w:rPr>
          <w:bCs/>
          <w:b/>
        </w:rPr>
        <w:t xml:space="preserve">Subject:</w:t>
      </w:r>
      <w:r>
        <w:t xml:space="preserve"> </w:t>
      </w:r>
      <w:r>
        <w:t xml:space="preserve">Corporate Governance, Financial Auditing, and Regulatory Compliance in the Kansai Region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financial auditing in Japan has undergone significant transformation over the last two decades, driven by the shift from the traditional statutory auditor system to the introduction of the Audit and Supervisory Committee system. This annotated bibliography focuses specifically on the operational and regulatory environment of the</w:t>
      </w:r>
      <w:r>
        <w:t xml:space="preserve"> </w:t>
      </w:r>
      <w:r>
        <w:rPr>
          <w:bCs/>
          <w:b/>
        </w:rPr>
        <w:t xml:space="preserve">Auditor</w:t>
      </w:r>
      <w:r>
        <w:t xml:space="preserve"> </w:t>
      </w:r>
      <w:r>
        <w:t xml:space="preserve">within the context of</w:t>
      </w:r>
      <w:r>
        <w:t xml:space="preserve"> </w:t>
      </w:r>
      <w:r>
        <w:rPr>
          <w:bCs/>
          <w:b/>
        </w:rPr>
        <w:t xml:space="preserve">Japan Osaka</w:t>
      </w:r>
      <w:r>
        <w:t xml:space="preserve">. As the economic heart of the Kansai region, Osaka presents a unique microcosm of Japanese corporate culture, characterized by a blend of historic manufacturing conglomerates and emerging technology firms.</w:t>
      </w:r>
    </w:p>
    <w:p>
      <w:pPr>
        <w:pStyle w:val="BodyText"/>
      </w:pPr>
      <w:r>
        <w:t xml:space="preserve">The following collection of sources examines the legal frameworks, cultural nuances, and practical challenges faced by auditors in Osaka. It highlights how the specific business environment of Osaka influences audit methodologies, risk assessment, and the enforcement of corporate governance standards. These resources are essential for understanding the intersection of national Japanese law and local economic realities.</w:t>
      </w:r>
    </w:p>
    <w:bookmarkEnd w:id="21"/>
    <w:bookmarkStart w:id="22" w:name="bibliography"/>
    <w:p>
      <w:pPr>
        <w:pStyle w:val="Heading2"/>
      </w:pPr>
      <w:r>
        <w:t xml:space="preserve">Bibliography</w:t>
      </w:r>
    </w:p>
    <w:p>
      <w:pPr>
        <w:pStyle w:val="FirstParagraph"/>
      </w:pPr>
      <w:r>
        <w:t xml:space="preserve"> </w:t>
      </w:r>
      <w:r>
        <w:t xml:space="preserve">1. Ministry of Justice, Japan. (2020).</w:t>
      </w:r>
      <w:r>
        <w:t xml:space="preserve"> </w:t>
      </w:r>
      <w:r>
        <w:rPr>
          <w:iCs/>
          <w:i/>
        </w:rPr>
        <w:t xml:space="preserve">Guidelines for the Conduct of Audits by Auditors and Audit and Supervisory Committee Members</w:t>
      </w:r>
      <w:r>
        <w:t xml:space="preserve">. Tokyo: Ministry of Justice.</w:t>
      </w:r>
      <w:r>
        <w:t xml:space="preserve"> </w:t>
      </w:r>
    </w:p>
    <w:p>
      <w:pPr>
        <w:pStyle w:val="BodyText"/>
      </w:pPr>
      <w:r>
        <w:t xml:space="preserve">This official publication serves as the foundational text for understanding the legal obligations of an</w:t>
      </w:r>
      <w:r>
        <w:t xml:space="preserve"> </w:t>
      </w:r>
      <w:r>
        <w:rPr>
          <w:bCs/>
          <w:b/>
        </w:rPr>
        <w:t xml:space="preserve">Auditor</w:t>
      </w:r>
      <w:r>
        <w:t xml:space="preserve"> </w:t>
      </w:r>
      <w:r>
        <w:t xml:space="preserve">in Japan. While applicable nationwide, its relevance to</w:t>
      </w:r>
      <w:r>
        <w:t xml:space="preserve"> </w:t>
      </w:r>
      <w:r>
        <w:rPr>
          <w:bCs/>
          <w:b/>
        </w:rPr>
        <w:t xml:space="preserve">Japan Osaka</w:t>
      </w:r>
      <w:r>
        <w:t xml:space="preserve"> </w:t>
      </w:r>
      <w:r>
        <w:t xml:space="preserve">is paramount due to the high concentration of listed companies in the region. The document details the procedural requirements for auditing, including the necessity of verifying the accuracy of financial statements and the legality of corporate resolutions. For practitioners in Osaka, this text clarifies the distinction between the duties of a statutory auditor and those of external accounting firms. It is a critical resource for ensuring compliance with the Companies Act, particularly for Osaka-based firms navigating the complexities of cross-shareholding structures common in the Kansai business network.</w:t>
      </w:r>
    </w:p>
    <w:p>
      <w:pPr>
        <w:pStyle w:val="BodyText"/>
      </w:pPr>
      <w:r>
        <w:t xml:space="preserve"> </w:t>
      </w:r>
      <w:r>
        <w:t xml:space="preserve">2. Tanaka, H., &amp; Smith, J. (2019).</w:t>
      </w:r>
      <w:r>
        <w:t xml:space="preserve"> </w:t>
      </w:r>
      <w:r>
        <w:rPr>
          <w:iCs/>
          <w:i/>
        </w:rPr>
        <w:t xml:space="preserve">Corporate Governance in the Kansai Region: A Comparative Study of Tokyo and Osaka</w:t>
      </w:r>
      <w:r>
        <w:t xml:space="preserve">. Journal of Asian Business Strategy, 12(3), 45-62.</w:t>
      </w:r>
      <w:r>
        <w:t xml:space="preserve"> </w:t>
      </w:r>
    </w:p>
    <w:p>
      <w:pPr>
        <w:pStyle w:val="BodyText"/>
      </w:pPr>
      <w:r>
        <w:t xml:space="preserve">This academic article provides a nuanced analysis of how regional culture impacts the effectiveness of the</w:t>
      </w:r>
      <w:r>
        <w:t xml:space="preserve"> </w:t>
      </w:r>
      <w:r>
        <w:rPr>
          <w:bCs/>
          <w:b/>
        </w:rPr>
        <w:t xml:space="preserve">Auditor</w:t>
      </w:r>
      <w:r>
        <w:t xml:space="preserve"> </w:t>
      </w:r>
      <w:r>
        <w:t xml:space="preserve">in</w:t>
      </w:r>
      <w:r>
        <w:t xml:space="preserve"> </w:t>
      </w:r>
      <w:r>
        <w:rPr>
          <w:bCs/>
          <w:b/>
        </w:rPr>
        <w:t xml:space="preserve">Japan Osaka</w:t>
      </w:r>
      <w:r>
        <w:t xml:space="preserve">. The authors argue that the traditional "Keiretsu" business alliances in Osaka foster a culture of mutual protection, which can sometimes impede the independence of internal auditors. The study highlights specific case studies from Osaka's manufacturing sector, illustrating how auditors must navigate complex interpersonal relationships to maintain objectivity. This source is invaluable for understanding the soft skills and cultural intelligence required of auditors operating in Osaka, beyond mere technical accounting knowledge. It underscores the need for auditors to be vigilant against groupthink in regional corporate boards.</w:t>
      </w:r>
    </w:p>
    <w:p>
      <w:pPr>
        <w:pStyle w:val="BodyText"/>
      </w:pPr>
      <w:r>
        <w:t xml:space="preserve"> </w:t>
      </w:r>
      <w:r>
        <w:t xml:space="preserve">3. Osaka Chamber of Commerce and Industry. (2021).</w:t>
      </w:r>
      <w:r>
        <w:t xml:space="preserve"> </w:t>
      </w:r>
      <w:r>
        <w:rPr>
          <w:iCs/>
          <w:i/>
        </w:rPr>
        <w:t xml:space="preserve">Report on Financial Transparency and SME Auditing Standards in Osaka</w:t>
      </w:r>
      <w:r>
        <w:t xml:space="preserve">. Osaka: OCCI Publications.</w:t>
      </w:r>
      <w:r>
        <w:t xml:space="preserve"> </w:t>
      </w:r>
    </w:p>
    <w:p>
      <w:pPr>
        <w:pStyle w:val="BodyText"/>
      </w:pPr>
      <w:r>
        <w:t xml:space="preserve">Focusing on the small and medium-sized enterprises (SMEs) that form the backbone of the Osaka economy, this report addresses the specific challenges faced by auditors in this sector. Unlike large conglomerates, many Osaka SMEs lack sophisticated internal controls, placing a heavier burden on the external</w:t>
      </w:r>
      <w:r>
        <w:t xml:space="preserve"> </w:t>
      </w:r>
      <w:r>
        <w:rPr>
          <w:bCs/>
          <w:b/>
        </w:rPr>
        <w:t xml:space="preserve">Auditor</w:t>
      </w:r>
      <w:r>
        <w:t xml:space="preserve"> </w:t>
      </w:r>
      <w:r>
        <w:t xml:space="preserve">to identify risks. The report outlines best practices for auditing family-owned businesses prevalent in the Osaka prefecture. It discusses the transition of these businesses to the next generation and the role of the auditor in ensuring financial stability during succession. This document is essential for auditors working with the diverse SME landscape in</w:t>
      </w:r>
      <w:r>
        <w:t xml:space="preserve"> </w:t>
      </w:r>
      <w:r>
        <w:rPr>
          <w:bCs/>
          <w:b/>
        </w:rPr>
        <w:t xml:space="preserve">Japan Osaka</w:t>
      </w:r>
      <w:r>
        <w:t xml:space="preserve">, offering practical guidance on risk assessment and fraud detection in smaller entities.</w:t>
      </w:r>
    </w:p>
    <w:p>
      <w:pPr>
        <w:pStyle w:val="BodyText"/>
      </w:pPr>
      <w:r>
        <w:t xml:space="preserve"> </w:t>
      </w:r>
      <w:r>
        <w:t xml:space="preserve">4. International Federation of Accountants (IFAC). (2022).</w:t>
      </w:r>
      <w:r>
        <w:t xml:space="preserve"> </w:t>
      </w:r>
      <w:r>
        <w:rPr>
          <w:iCs/>
          <w:i/>
        </w:rPr>
        <w:t xml:space="preserve">International Standards on Auditing (ISA) Application in Japan: A Local Perspective</w:t>
      </w:r>
      <w:r>
        <w:t xml:space="preserve">. New York: IFAC.</w:t>
      </w:r>
      <w:r>
        <w:t xml:space="preserve"> </w:t>
      </w:r>
    </w:p>
    <w:p>
      <w:pPr>
        <w:pStyle w:val="BodyText"/>
      </w:pPr>
      <w:r>
        <w:t xml:space="preserve">As Japan continues to align its auditing standards with international norms, this publication is crucial for auditors in</w:t>
      </w:r>
      <w:r>
        <w:t xml:space="preserve"> </w:t>
      </w:r>
      <w:r>
        <w:rPr>
          <w:bCs/>
          <w:b/>
        </w:rPr>
        <w:t xml:space="preserve">Japan Osaka</w:t>
      </w:r>
      <w:r>
        <w:t xml:space="preserve"> </w:t>
      </w:r>
      <w:r>
        <w:t xml:space="preserve">who work with multinational clients. Osaka is a hub for international trade and logistics, meaning many local companies require audits that comply with both Japanese GAAP and International Financial Reporting Standards (IFRS). This text explains the convergence of ISA and Japanese standards, providing a roadmap for auditors to ensure their work is globally recognized. It is particularly relevant for Osaka-based audit firms seeking to expand their client base to include foreign investors, thereby enhancing the credibility of the local financial market.</w:t>
      </w:r>
    </w:p>
    <w:p>
      <w:pPr>
        <w:pStyle w:val="BodyText"/>
      </w:pPr>
      <w:r>
        <w:t xml:space="preserve"> </w:t>
      </w:r>
      <w:r>
        <w:t xml:space="preserve">5. Yamamoto, K. (2018).</w:t>
      </w:r>
      <w:r>
        <w:t xml:space="preserve"> </w:t>
      </w:r>
      <w:r>
        <w:rPr>
          <w:iCs/>
          <w:i/>
        </w:rPr>
        <w:t xml:space="preserve">The Evolution of the Statutory Auditor System in Japan: Lessons from the Kansai District Court</w:t>
      </w:r>
      <w:r>
        <w:t xml:space="preserve">. Asian Journal of Law and Economics, 9(1), 112-130.</w:t>
      </w:r>
      <w:r>
        <w:t xml:space="preserve"> </w:t>
      </w:r>
    </w:p>
    <w:p>
      <w:pPr>
        <w:pStyle w:val="BodyText"/>
      </w:pPr>
      <w:r>
        <w:t xml:space="preserve">This legal analysis examines court rulings from the Kansai District Court, which has jurisdiction over</w:t>
      </w:r>
      <w:r>
        <w:t xml:space="preserve"> </w:t>
      </w:r>
      <w:r>
        <w:rPr>
          <w:bCs/>
          <w:b/>
        </w:rPr>
        <w:t xml:space="preserve">Japan Osaka</w:t>
      </w:r>
      <w:r>
        <w:t xml:space="preserve">, regarding auditor liability. The article reviews cases where auditors were held accountable for failing to detect financial irregularities in Osaka-based corporations. It provides a detailed look at the legal precedents that define the scope of an auditor's responsibility in the region. For any</w:t>
      </w:r>
      <w:r>
        <w:t xml:space="preserve"> </w:t>
      </w:r>
      <w:r>
        <w:rPr>
          <w:bCs/>
          <w:b/>
        </w:rPr>
        <w:t xml:space="preserve">Auditor</w:t>
      </w:r>
      <w:r>
        <w:t xml:space="preserve"> </w:t>
      </w:r>
      <w:r>
        <w:t xml:space="preserve">practicing in Osaka, understanding these legal boundaries is essential to mitigate professional risk. The paper highlights the increasing judicial expectation for proactive risk management and thorough documentation, reflecting a broader trend toward stricter accountability in Japanese corporate law.</w:t>
      </w:r>
    </w:p>
    <w:p>
      <w:pPr>
        <w:pStyle w:val="BodyText"/>
      </w:pPr>
      <w:r>
        <w:t xml:space="preserve"> </w:t>
      </w:r>
      <w:r>
        <w:t xml:space="preserve">6. Public Company Accounting Oversight Board of Japan (JPCAOB). (2023).</w:t>
      </w:r>
      <w:r>
        <w:t xml:space="preserve"> </w:t>
      </w:r>
      <w:r>
        <w:rPr>
          <w:iCs/>
          <w:i/>
        </w:rPr>
        <w:t xml:space="preserve">Inspection Results and Enforcement Actions: Fiscal Year 2022</w:t>
      </w:r>
      <w:r>
        <w:t xml:space="preserve">. Tokyo: JPCAOB.</w:t>
      </w:r>
      <w:r>
        <w:t xml:space="preserve"> </w:t>
      </w:r>
    </w:p>
    <w:p>
      <w:pPr>
        <w:pStyle w:val="BodyText"/>
      </w:pPr>
      <w:r>
        <w:t xml:space="preserve">This annual report details the findings of inspections conducted on audit firms across Japan, including those with significant operations in</w:t>
      </w:r>
      <w:r>
        <w:t xml:space="preserve"> </w:t>
      </w:r>
      <w:r>
        <w:rPr>
          <w:bCs/>
          <w:b/>
        </w:rPr>
        <w:t xml:space="preserve">Japan Osaka</w:t>
      </w:r>
      <w:r>
        <w:t xml:space="preserve">. It highlights common deficiencies in audit procedures, such as inadequate testing of internal controls and insufficient documentation of audit evidence. The report is a vital tool for auditors in Osaka to benchmark their practices against regulatory expectations. By analyzing the specific issues cited in Osaka-based firms, auditors can identify areas for improvement in their own methodologies. This source emphasizes the importance of continuous professional development and adherence to quality control standards in the competitive Osaka market.</w:t>
      </w:r>
    </w:p>
    <w:p>
      <w:pPr>
        <w:pStyle w:val="BodyText"/>
      </w:pPr>
      <w:r>
        <w:t xml:space="preserve"> </w:t>
      </w:r>
      <w:r>
        <w:t xml:space="preserve">7. Nakamura, S. (2021).</w:t>
      </w:r>
      <w:r>
        <w:t xml:space="preserve"> </w:t>
      </w:r>
      <w:r>
        <w:rPr>
          <w:iCs/>
          <w:i/>
        </w:rPr>
        <w:t xml:space="preserve">Digital Transformation in Auditing: Opportunities and Challenges for Osaka Firms</w:t>
      </w:r>
      <w:r>
        <w:t xml:space="preserve">. Journal of Information Systems in Japan, 15(2), 78-95.</w:t>
      </w:r>
      <w:r>
        <w:t xml:space="preserve"> </w:t>
      </w:r>
    </w:p>
    <w:p>
      <w:pPr>
        <w:pStyle w:val="BodyText"/>
      </w:pPr>
      <w:r>
        <w:t xml:space="preserve">This article explores the impact of digital transformation on the role of the</w:t>
      </w:r>
      <w:r>
        <w:t xml:space="preserve"> </w:t>
      </w:r>
      <w:r>
        <w:rPr>
          <w:bCs/>
          <w:b/>
        </w:rPr>
        <w:t xml:space="preserve">Auditor</w:t>
      </w:r>
      <w:r>
        <w:t xml:space="preserve"> </w:t>
      </w:r>
      <w:r>
        <w:t xml:space="preserve">in</w:t>
      </w:r>
      <w:r>
        <w:t xml:space="preserve"> </w:t>
      </w:r>
      <w:r>
        <w:rPr>
          <w:bCs/>
          <w:b/>
        </w:rPr>
        <w:t xml:space="preserve">Japan Osaka</w:t>
      </w:r>
      <w:r>
        <w:t xml:space="preserve">. As Osaka positions itself as a smart city and a center for technological innovation, auditors are increasingly required to assess IT systems and cybersecurity risks. The author discusses how traditional auditing techniques are being supplemented by data analytics and artificial intelligence. This source is particularly relevant for auditors in Osaka who must adapt to the technological advancements of their clients. It provides insights into the new skill sets required for modern auditing in the region, emphasizing the need for auditors to be proficient in digital tools to effectively verify financial data in an increasingly automated environment.</w:t>
      </w:r>
    </w:p>
    <w:p>
      <w:pPr>
        <w:pStyle w:val="BodyText"/>
      </w:pPr>
      <w:r>
        <w:t xml:space="preserve"> </w:t>
      </w:r>
      <w:r>
        <w:t xml:space="preserve">8. The Japan Institute of Certified Public Accountants (JICPA). (2022).</w:t>
      </w:r>
      <w:r>
        <w:t xml:space="preserve"> </w:t>
      </w:r>
      <w:r>
        <w:rPr>
          <w:iCs/>
          <w:i/>
        </w:rPr>
        <w:t xml:space="preserve">Code of Professional Ethics for CPAs in Japan</w:t>
      </w:r>
      <w:r>
        <w:t xml:space="preserve">. Tokyo: JICPA.</w:t>
      </w:r>
      <w:r>
        <w:t xml:space="preserve"> </w:t>
      </w:r>
    </w:p>
    <w:p>
      <w:pPr>
        <w:pStyle w:val="BodyText"/>
      </w:pPr>
      <w:r>
        <w:t xml:space="preserve">This code outlines the ethical standards that all Certified Public Accountants (CPAs) in Japan must adhere to, including those practicing in</w:t>
      </w:r>
      <w:r>
        <w:t xml:space="preserve"> </w:t>
      </w:r>
      <w:r>
        <w:rPr>
          <w:bCs/>
          <w:b/>
        </w:rPr>
        <w:t xml:space="preserve">Japan Osaka</w:t>
      </w:r>
      <w:r>
        <w:t xml:space="preserve">. It addresses issues such as independence, integrity, and confidentiality, which are critical for maintaining public trust in the auditing profession. The document provides specific guidance on handling conflicts of interest, which can be particularly challenging in the close-knit business community of Osaka. For the</w:t>
      </w:r>
      <w:r>
        <w:t xml:space="preserve"> </w:t>
      </w:r>
      <w:r>
        <w:rPr>
          <w:bCs/>
          <w:b/>
        </w:rPr>
        <w:t xml:space="preserve">Auditor</w:t>
      </w:r>
      <w:r>
        <w:t xml:space="preserve">, this code serves as a moral compass and a practical guide for navigating ethical dilemmas. It reinforces the importance of ethical conduct in upholding the reputation of the auditing profession in the Kansai region and beyond.</w:t>
      </w:r>
    </w:p>
    <w:bookmarkEnd w:id="22"/>
    <w:p>
      <w:pPr>
        <w:pStyle w:val="BodyText"/>
      </w:pPr>
      <w:r>
        <w:t xml:space="preserve">© 2023 Annotated Bibliography on Auditing in Japan Osaka.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Japan Osaka</dc:title>
  <dc:creator/>
  <dc:language>en</dc:language>
  <cp:keywords/>
  <dcterms:created xsi:type="dcterms:W3CDTF">2026-08-08T07:51:59Z</dcterms:created>
  <dcterms:modified xsi:type="dcterms:W3CDTF">2026-08-08T07:51:59Z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