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Pakistan</w:t>
      </w:r>
      <w:r>
        <w:t xml:space="preserve"> </w:t>
      </w:r>
      <w:r>
        <w:t xml:space="preserve">Islamabad</w:t>
      </w:r>
    </w:p>
    <w:bookmarkStart w:id="21" w:name="annotated-bibliography"/>
    <w:p>
      <w:pPr>
        <w:pStyle w:val="Heading1"/>
      </w:pPr>
      <w:r>
        <w:t xml:space="preserve">Annotated Bibliography</w:t>
      </w:r>
    </w:p>
    <w:bookmarkStart w:id="20" w:name="X0309316bd3afca23d2727f88715d228e6c7fd56"/>
    <w:p>
      <w:pPr>
        <w:pStyle w:val="Heading2"/>
      </w:pPr>
      <w:r>
        <w:t xml:space="preserve">Professional Standards, Regulatory Frameworks, and Ethical Practices for the Auditor in Pakistan Islamabad</w:t>
      </w:r>
    </w:p>
    <w:p>
      <w:pPr>
        <w:pStyle w:val="FirstParagraph"/>
      </w:pPr>
      <w:r>
        <w:t xml:space="preserve">Prepared for Professional Reference and Academic Research</w:t>
      </w:r>
    </w:p>
    <w:bookmarkEnd w:id="20"/>
    <w:bookmarkEnd w:id="21"/>
    <w:p>
      <w:pPr>
        <w:pStyle w:val="BodyText"/>
      </w:pPr>
      <w:r>
        <w:t xml:space="preserve">The following annotated bibliography compiles essential literature regarding the role, responsibilities, and regulatory environment of the</w:t>
      </w:r>
      <w:r>
        <w:t xml:space="preserve"> </w:t>
      </w:r>
      <w:r>
        <w:rPr>
          <w:bCs/>
          <w:b/>
        </w:rPr>
        <w:t xml:space="preserve">Auditor</w:t>
      </w:r>
      <w:r>
        <w:t xml:space="preserve"> </w:t>
      </w:r>
      <w:r>
        <w:t xml:space="preserve">operating within the jurisdiction of</w:t>
      </w:r>
      <w:r>
        <w:t xml:space="preserve"> </w:t>
      </w:r>
      <w:r>
        <w:rPr>
          <w:bCs/>
          <w:b/>
        </w:rPr>
        <w:t xml:space="preserve">Pakistan Islamabad</w:t>
      </w:r>
      <w:r>
        <w:t xml:space="preserve">. As the capital city, Islamabad serves as the headquarters for major regulatory bodies, including the Securities and Exchange Commission of Pakistan (SECP) and the Institute of Chartered Accountants of Pakistan (ICAP). This collection focuses on the Companies Act 2017, International Standards on Auditing (ISAs), and the specific socio-economic challenges faced by auditors in the region.</w:t>
      </w:r>
    </w:p>
    <w:p>
      <w:pPr>
        <w:pStyle w:val="BodyText"/>
      </w:pPr>
      <w:r>
        <w:t xml:space="preserve">Securities and Exchange Commission of Pakistan (SECP). (2017). The Companies Act, 2017. Islamabad: Government of Pakistan.</w:t>
      </w:r>
    </w:p>
    <w:p>
      <w:pPr>
        <w:pStyle w:val="BodyText"/>
      </w:pPr>
      <w:r>
        <w:t xml:space="preserve">This primary legislative document is the cornerstone of corporate governance in Pakistan. For the</w:t>
      </w:r>
      <w:r>
        <w:t xml:space="preserve"> </w:t>
      </w:r>
      <w:r>
        <w:rPr>
          <w:bCs/>
          <w:b/>
        </w:rPr>
        <w:t xml:space="preserve">Auditor</w:t>
      </w:r>
      <w:r>
        <w:t xml:space="preserve"> </w:t>
      </w:r>
      <w:r>
        <w:t xml:space="preserve">based in</w:t>
      </w:r>
      <w:r>
        <w:t xml:space="preserve"> </w:t>
      </w:r>
      <w:r>
        <w:rPr>
          <w:bCs/>
          <w:b/>
        </w:rPr>
        <w:t xml:space="preserve">Pakistan Islamabad</w:t>
      </w:r>
      <w:r>
        <w:t xml:space="preserve">, this Act defines the statutory requirements for financial reporting, the appointment of auditors, and the legal liabilities associated with audit failures. The Act modernized the regulatory landscape, aligning it more closely with international best practices. It is critical for understanding the legal mandate that governs the relationship between the auditor and the corporate entity.</w:t>
      </w:r>
    </w:p>
    <w:p>
      <w:pPr>
        <w:pStyle w:val="BodyText"/>
      </w:pPr>
      <w:r>
        <w:t xml:space="preserve">Institute of Chartered Accountants of Pakistan (ICAP). (2023). International Standards on Auditing (ISAs) as Adopted in Pakistan. Islamabad: ICAP Publications.</w:t>
      </w:r>
    </w:p>
    <w:p>
      <w:pPr>
        <w:pStyle w:val="BodyText"/>
      </w:pPr>
      <w:r>
        <w:t xml:space="preserve">Published by the professional body headquartered in Islamabad, this volume contains the mandatory auditing standards for all practicing chartered accountants in the country. It details the technical requirements for planning, evidence gathering, and reporting. For an</w:t>
      </w:r>
      <w:r>
        <w:t xml:space="preserve"> </w:t>
      </w:r>
      <w:r>
        <w:rPr>
          <w:bCs/>
          <w:b/>
        </w:rPr>
        <w:t xml:space="preserve">Auditor</w:t>
      </w:r>
      <w:r>
        <w:t xml:space="preserve"> </w:t>
      </w:r>
      <w:r>
        <w:t xml:space="preserve">in</w:t>
      </w:r>
      <w:r>
        <w:t xml:space="preserve"> </w:t>
      </w:r>
      <w:r>
        <w:rPr>
          <w:bCs/>
          <w:b/>
        </w:rPr>
        <w:t xml:space="preserve">Pakistan Islamabad</w:t>
      </w:r>
      <w:r>
        <w:t xml:space="preserve">, adherence to these standards is not optional but a requirement for maintaining professional licensure. The document provides the technical framework necessary to ensure audit quality and consistency across the nation's financial sector.</w:t>
      </w:r>
    </w:p>
    <w:p>
      <w:pPr>
        <w:pStyle w:val="BodyText"/>
      </w:pPr>
      <w:r>
        <w:t xml:space="preserve">Ahmed, N., &amp; Khan, M. (2021). Corporate Governance and Audit Quality in Emerging Markets: Evidence from Pakistan. Journal of Accounting in Emerging Economies, 11(3), 450-475.</w:t>
      </w:r>
    </w:p>
    <w:p>
      <w:pPr>
        <w:pStyle w:val="BodyText"/>
      </w:pPr>
      <w:r>
        <w:t xml:space="preserve">This academic article investigates the correlation between corporate governance mechanisms and the quality of external audits in Pakistan. The authors analyze data from companies listed on the Pakistan Stock Exchange, many of which are headquartered in Islamabad. The study is highly relevant for the</w:t>
      </w:r>
      <w:r>
        <w:t xml:space="preserve"> </w:t>
      </w:r>
      <w:r>
        <w:rPr>
          <w:bCs/>
          <w:b/>
        </w:rPr>
        <w:t xml:space="preserve">Auditor</w:t>
      </w:r>
      <w:r>
        <w:t xml:space="preserve"> </w:t>
      </w:r>
      <w:r>
        <w:t xml:space="preserve">as it highlights how weak governance structures can increase audit risk. It provides empirical evidence suggesting that auditors in Pakistan must exercise heightened professional skepticism when dealing with firms lacking independent board oversight.</w:t>
      </w:r>
    </w:p>
    <w:p>
      <w:pPr>
        <w:pStyle w:val="BodyText"/>
      </w:pPr>
      <w:r>
        <w:t xml:space="preserve">State Bank of Pakistan (SBP). (2022). Prudential Regulations for Banks: Audit and Internal Control. Islamabad: State Bank of Pakistan.</w:t>
      </w:r>
    </w:p>
    <w:p>
      <w:pPr>
        <w:pStyle w:val="BodyText"/>
      </w:pPr>
      <w:r>
        <w:t xml:space="preserve">Given that Islamabad is the financial regulatory hub of the country, this document is vital for any</w:t>
      </w:r>
      <w:r>
        <w:t xml:space="preserve"> </w:t>
      </w:r>
      <w:r>
        <w:rPr>
          <w:bCs/>
          <w:b/>
        </w:rPr>
        <w:t xml:space="preserve">Auditor</w:t>
      </w:r>
      <w:r>
        <w:t xml:space="preserve"> </w:t>
      </w:r>
      <w:r>
        <w:t xml:space="preserve">specializing in the banking sector. It outlines the specific requirements for external audits of banking institutions, focusing on risk management, capital adequacy, and internal controls. The regulations impose strict timelines and reporting formats that differ from general corporate audits. Understanding these nuances is essential for auditors working with financial institutions in the capital.</w:t>
      </w:r>
    </w:p>
    <w:p>
      <w:pPr>
        <w:pStyle w:val="BodyText"/>
      </w:pPr>
      <w:r>
        <w:t xml:space="preserve">ICAP. (2020). Code of Ethics for Professional Accountants. Islamabad: Institute of Chartered Accountants of Pakistan.</w:t>
      </w:r>
    </w:p>
    <w:p>
      <w:pPr>
        <w:pStyle w:val="BodyText"/>
      </w:pPr>
      <w:r>
        <w:t xml:space="preserve">This code establishes the ethical framework for the profession in Pakistan, emphasizing integrity, objectivity, and professional competence. For the</w:t>
      </w:r>
      <w:r>
        <w:t xml:space="preserve"> </w:t>
      </w:r>
      <w:r>
        <w:rPr>
          <w:bCs/>
          <w:b/>
        </w:rPr>
        <w:t xml:space="preserve">Auditor</w:t>
      </w:r>
      <w:r>
        <w:t xml:space="preserve"> </w:t>
      </w:r>
      <w:r>
        <w:t xml:space="preserve">in</w:t>
      </w:r>
      <w:r>
        <w:t xml:space="preserve"> </w:t>
      </w:r>
      <w:r>
        <w:rPr>
          <w:bCs/>
          <w:b/>
        </w:rPr>
        <w:t xml:space="preserve">Pakistan Islamabad</w:t>
      </w:r>
      <w:r>
        <w:t xml:space="preserve">, where business networks can be tight-knit, this document provides guidance on managing conflicts of interest and maintaining independence. It addresses specific scenarios common in the local business environment, such as gifts and hospitality, ensuring that the auditor's judgment remains unbiased.</w:t>
      </w:r>
    </w:p>
    <w:p>
      <w:pPr>
        <w:pStyle w:val="BodyText"/>
      </w:pPr>
      <w:r>
        <w:t xml:space="preserve">Hussain, S., &amp; Ali, Z. (2019). The Impact of Tax Audits on Corporate Compliance in Pakistan. Pakistan Journal of Commerce and Social Sciences, 13(2), 312-330.</w:t>
      </w:r>
    </w:p>
    <w:p>
      <w:pPr>
        <w:pStyle w:val="BodyText"/>
      </w:pPr>
      <w:r>
        <w:t xml:space="preserve">This paper explores the relationship between tax audits conducted by the Federal Board of Revenue (FBR) and corporate financial reporting. Since the FBR headquarters is located in Islamabad, this research is particularly pertinent to local practitioners. The study suggests that rigorous tax audits can improve the overall quality of financial statements. For the</w:t>
      </w:r>
      <w:r>
        <w:t xml:space="preserve"> </w:t>
      </w:r>
      <w:r>
        <w:rPr>
          <w:bCs/>
          <w:b/>
        </w:rPr>
        <w:t xml:space="preserve">Auditor</w:t>
      </w:r>
      <w:r>
        <w:t xml:space="preserve">, this implies a need to coordinate closely with tax regulations to ensure that financial audits do not overlook significant tax liabilities or non-compliance issues.</w:t>
      </w:r>
    </w:p>
    <w:p>
      <w:pPr>
        <w:pStyle w:val="BodyText"/>
      </w:pPr>
      <w:r>
        <w:t xml:space="preserve">World Bank. (2021). Pakistan Economic Monitor: Strengthening Financial Sector Oversight. Washington, DC: World Bank Group.</w:t>
      </w:r>
    </w:p>
    <w:p>
      <w:pPr>
        <w:pStyle w:val="BodyText"/>
      </w:pPr>
      <w:r>
        <w:t xml:space="preserve">While an international publication, this report focuses specifically on the economic landscape of Pakistan and the role of regulatory bodies in Islamabad. It discusses the challenges of financial transparency and the importance of a robust auditing profession in attracting foreign investment. For the</w:t>
      </w:r>
      <w:r>
        <w:t xml:space="preserve"> </w:t>
      </w:r>
      <w:r>
        <w:rPr>
          <w:bCs/>
          <w:b/>
        </w:rPr>
        <w:t xml:space="preserve">Auditor</w:t>
      </w:r>
      <w:r>
        <w:t xml:space="preserve">, this document provides a macroeconomic perspective, highlighting how their work contributes to national economic stability and investor confidence in the capital city.</w:t>
      </w:r>
    </w:p>
    <w:p>
      <w:pPr>
        <w:pStyle w:val="BodyText"/>
      </w:pPr>
      <w:r>
        <w:t xml:space="preserve">National Accountability Bureau (NAB). (2018). Guidelines for Auditing Public Sector Entities. Islamabad: Government of Pakistan.</w:t>
      </w:r>
    </w:p>
    <w:p>
      <w:pPr>
        <w:pStyle w:val="BodyText"/>
      </w:pPr>
      <w:r>
        <w:t xml:space="preserve">This guideline is crucial for auditors engaged in public sector projects in Islamabad. It outlines the procedures for detecting fraud, corruption, and mismanagement in government funds. The document emphasizes the auditor's role in safeguarding public resources and ensuring accountability. Given the high profile of public sector audits in the capital, adherence to these guidelines is essential for maintaining the integrity of the</w:t>
      </w:r>
      <w:r>
        <w:t xml:space="preserve"> </w:t>
      </w:r>
      <w:r>
        <w:rPr>
          <w:bCs/>
          <w:b/>
        </w:rPr>
        <w:t xml:space="preserve">Auditor</w:t>
      </w:r>
      <w:r>
        <w:t xml:space="preserve"> </w:t>
      </w:r>
      <w:r>
        <w:t xml:space="preserve">and the credibility of the audit process.</w:t>
      </w:r>
    </w:p>
    <w:p>
      <w:pPr>
        <w:pStyle w:val="BodyText"/>
      </w:pPr>
      <w:r>
        <w:t xml:space="preserve">© 2023 Annotated Bibliography on Auditing Standards in Pakistan Islamabad.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Pakistan Islamabad</dc:title>
  <dc:creator/>
  <dc:language>en</dc:language>
  <cp:keywords/>
  <dcterms:created xsi:type="dcterms:W3CDTF">2026-08-08T08:01:46Z</dcterms:created>
  <dcterms:modified xsi:type="dcterms:W3CDTF">2026-08-08T08:01:46Z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