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Karachi</w:t>
      </w:r>
    </w:p>
    <w:bookmarkStart w:id="23" w:name="Xa639c5b49943b7d5fdbb155111435ec40971587"/>
    <w:p>
      <w:pPr>
        <w:pStyle w:val="Heading1"/>
      </w:pPr>
      <w:r>
        <w:t xml:space="preserve">Annotated Bibliography: The Role of the Auditor in Pakistan Karachi</w:t>
      </w:r>
    </w:p>
    <w:p>
      <w:pPr>
        <w:pStyle w:val="FirstParagraph"/>
      </w:pPr>
      <w:r>
        <w:t xml:space="preserve">This annotated bibliography compiles key resources regarding the professional standards, regulatory environment, and practical challenges faced by auditors operating within the financial hub of Karachi, Pakistan. The selected texts cover the Securities and Exchange Commission of Pakistan (SECP) regulations, the Institute of Chartered Accountants of Pakistan (ICAP) standards, and the specific socio-economic factors influencing audit quality in the region.</w:t>
      </w:r>
    </w:p>
    <w:bookmarkStart w:id="20" w:name="introduction"/>
    <w:p>
      <w:pPr>
        <w:pStyle w:val="Heading2"/>
      </w:pPr>
      <w:r>
        <w:t xml:space="preserve">Introduction</w:t>
      </w:r>
    </w:p>
    <w:p>
      <w:pPr>
        <w:pStyle w:val="FirstParagraph"/>
      </w:pPr>
      <w:r>
        <w:t xml:space="preserve">Karachi serves as the economic engine of Pakistan, hosting the Pakistan Stock Exchange (PSX) and the headquarters of the majority of the nation's multinational corporations. Consequently, the role of the auditor in Karachi is critical for maintaining investor confidence and ensuring financial transparency. The following entries provide a comprehensive overview of the legal frameworks, ethical considerations, and technical requirements that define the auditing profession in this specific geographic and regulatory context.</w:t>
      </w:r>
    </w:p>
    <w:bookmarkEnd w:id="20"/>
    <w:bookmarkStart w:id="21" w:name="references"/>
    <w:p>
      <w:pPr>
        <w:pStyle w:val="Heading2"/>
      </w:pPr>
      <w:r>
        <w:t xml:space="preserve">References</w:t>
      </w:r>
    </w:p>
    <w:p>
      <w:pPr>
        <w:pStyle w:val="FirstParagraph"/>
      </w:pPr>
      <w:r>
        <w:t xml:space="preserve">Securities and Exchange Commission of Pakistan (SECP). (2023).</w:t>
      </w:r>
      <w:r>
        <w:t xml:space="preserve"> </w:t>
      </w:r>
      <w:r>
        <w:rPr>
          <w:iCs/>
          <w:i/>
        </w:rPr>
        <w:t xml:space="preserve">Companies Act, 2017: Provisions on Audit and Auditors</w:t>
      </w:r>
      <w:r>
        <w:t xml:space="preserve">. Islamabad: SECP Publications.</w:t>
      </w:r>
    </w:p>
    <w:p>
      <w:pPr>
        <w:pStyle w:val="BodyText"/>
      </w:pPr>
      <w:r>
        <w:t xml:space="preserve">This primary legal document outlines the statutory requirements for auditors in Pakistan. For professionals in</w:t>
      </w:r>
      <w:r>
        <w:t xml:space="preserve"> </w:t>
      </w:r>
      <w:r>
        <w:rPr>
          <w:bCs/>
          <w:b/>
        </w:rPr>
        <w:t xml:space="preserve">Karachi</w:t>
      </w:r>
      <w:r>
        <w:t xml:space="preserve">, this text is essential as it defines the appointment, removal, and duties of auditors for public and private limited companies. It details the mandatory rotation of audit firms for listed entities, a regulation heavily enforced in Karachi due to the high concentration of PSX-listed companies. The document also specifies the penalties for non-compliance, making it a critical reference for ensuring legal adherence in the corporate sector of Sindh.</w:t>
      </w:r>
    </w:p>
    <w:p>
      <w:pPr>
        <w:pStyle w:val="BodyText"/>
      </w:pPr>
      <w:r>
        <w:t xml:space="preserve">Institute of Chartered Accountants of Pakistan (ICAP). (2022).</w:t>
      </w:r>
      <w:r>
        <w:t xml:space="preserve"> </w:t>
      </w:r>
      <w:r>
        <w:rPr>
          <w:iCs/>
          <w:i/>
        </w:rPr>
        <w:t xml:space="preserve">International Standards on Auditing (ISAs) as Adopted by ICAP</w:t>
      </w:r>
      <w:r>
        <w:t xml:space="preserve">. Karachi: ICAP Headquarters.</w:t>
      </w:r>
    </w:p>
    <w:p>
      <w:pPr>
        <w:pStyle w:val="BodyText"/>
      </w:pPr>
      <w:r>
        <w:t xml:space="preserve">ICAP, headquartered in</w:t>
      </w:r>
      <w:r>
        <w:t xml:space="preserve"> </w:t>
      </w:r>
      <w:r>
        <w:rPr>
          <w:bCs/>
          <w:b/>
        </w:rPr>
        <w:t xml:space="preserve">Karachi</w:t>
      </w:r>
      <w:r>
        <w:t xml:space="preserve">, is the sole regulatory body for the accounting profession in Pakistan. This compilation of International Standards on Auditing (ISAs) represents the technical benchmark for all audit engagements in the country. The text provides detailed guidance on risk assessment, internal controls, and audit evidence. For an auditor in Karachi, mastering these standards is non-negotiable, as they align local practices with global expectations, facilitating cross-border investment and ensuring that financial statements of Karachi-based firms meet international quality thresholds.</w:t>
      </w:r>
    </w:p>
    <w:p>
      <w:pPr>
        <w:pStyle w:val="BodyText"/>
      </w:pPr>
      <w:r>
        <w:t xml:space="preserve">Ahmed, N., &amp; Khan, M. (2021). "Audit Quality and Corporate Governance in Emerging Markets: Evidence from Pakistan."</w:t>
      </w:r>
      <w:r>
        <w:t xml:space="preserve"> </w:t>
      </w:r>
      <w:r>
        <w:rPr>
          <w:iCs/>
          <w:i/>
        </w:rPr>
        <w:t xml:space="preserve">Journal of Accounting and Finance in Emerging Economies</w:t>
      </w:r>
      <w:r>
        <w:t xml:space="preserve">, 11(2), 45-62.</w:t>
      </w:r>
    </w:p>
    <w:p>
      <w:pPr>
        <w:pStyle w:val="BodyText"/>
      </w:pPr>
      <w:r>
        <w:t xml:space="preserve">This academic article analyzes the relationship between corporate governance structures and audit quality in Pakistan. The study highlights that firms in</w:t>
      </w:r>
      <w:r>
        <w:t xml:space="preserve"> </w:t>
      </w:r>
      <w:r>
        <w:rPr>
          <w:bCs/>
          <w:b/>
        </w:rPr>
        <w:t xml:space="preserve">Karachi</w:t>
      </w:r>
      <w:r>
        <w:t xml:space="preserve"> </w:t>
      </w:r>
      <w:r>
        <w:t xml:space="preserve">with stronger audit committees tend to exhibit higher audit quality. It discusses the challenges auditors face, such as management override and limited access to information. This resource is valuable for understanding the practical hurdles auditors encounter in Karachi's corporate environment and offers insights into how governance mechanisms can be strengthened to support the auditor's role.</w:t>
      </w:r>
    </w:p>
    <w:p>
      <w:pPr>
        <w:pStyle w:val="BodyText"/>
      </w:pPr>
      <w:r>
        <w:t xml:space="preserve">Pakistan Stock Exchange (PSX). (2023).</w:t>
      </w:r>
      <w:r>
        <w:t xml:space="preserve"> </w:t>
      </w:r>
      <w:r>
        <w:rPr>
          <w:iCs/>
          <w:i/>
        </w:rPr>
        <w:t xml:space="preserve">Listing Regulations: Requirements for Financial Reporting and Audit</w:t>
      </w:r>
      <w:r>
        <w:t xml:space="preserve">. Karachi: PSX Regulatory Department.</w:t>
      </w:r>
    </w:p>
    <w:p>
      <w:pPr>
        <w:pStyle w:val="BodyText"/>
      </w:pPr>
      <w:r>
        <w:t xml:space="preserve">As the primary stock exchange located in</w:t>
      </w:r>
      <w:r>
        <w:t xml:space="preserve"> </w:t>
      </w:r>
      <w:r>
        <w:rPr>
          <w:bCs/>
          <w:b/>
        </w:rPr>
        <w:t xml:space="preserve">Karachi</w:t>
      </w:r>
      <w:r>
        <w:t xml:space="preserve">, the PSX sets stringent requirements for listed companies. This document details the specific audit opinions required for annual reports and the disclosure norms that auditors must verify. It emphasizes the auditor's responsibility in detecting fraud and ensuring timely reporting. For auditors working with Karachi-based listed entities, this text is a daily reference to ensure compliance with exchange rules, which are often more rigorous than general statutory requirements.</w:t>
      </w:r>
    </w:p>
    <w:p>
      <w:pPr>
        <w:pStyle w:val="BodyText"/>
      </w:pPr>
      <w:r>
        <w:t xml:space="preserve">Ali, S., &amp; Hussain, A. (2020). "The Impact of Tax Audits on Corporate Compliance in Karachi."</w:t>
      </w:r>
      <w:r>
        <w:t xml:space="preserve"> </w:t>
      </w:r>
      <w:r>
        <w:rPr>
          <w:iCs/>
          <w:i/>
        </w:rPr>
        <w:t xml:space="preserve">Pakistan Journal of Commerce and Social Sciences</w:t>
      </w:r>
      <w:r>
        <w:t xml:space="preserve">, 14(3), 112-128.</w:t>
      </w:r>
    </w:p>
    <w:p>
      <w:pPr>
        <w:pStyle w:val="BodyText"/>
      </w:pPr>
      <w:r>
        <w:t xml:space="preserve">This paper explores the intersection of financial auditing and tax compliance in</w:t>
      </w:r>
      <w:r>
        <w:t xml:space="preserve"> </w:t>
      </w:r>
      <w:r>
        <w:rPr>
          <w:bCs/>
          <w:b/>
        </w:rPr>
        <w:t xml:space="preserve">Karachi</w:t>
      </w:r>
      <w:r>
        <w:t xml:space="preserve">. It examines how the Federal Board of Revenue (FBR) utilizes audit reports to assess tax liabilities. The study reveals that auditors in Karachi play a pivotal role in bridging the gap between financial reporting and tax obligations. It provides practical insights into the dual pressures auditors face from both regulatory bodies and clients, offering strategies for maintaining independence while ensuring tax compliance in a complex fiscal environment.</w:t>
      </w:r>
    </w:p>
    <w:p>
      <w:pPr>
        <w:pStyle w:val="BodyText"/>
      </w:pPr>
      <w:r>
        <w:t xml:space="preserve">International Federation of Accountants (IFAC). (2021).</w:t>
      </w:r>
      <w:r>
        <w:t xml:space="preserve"> </w:t>
      </w:r>
      <w:r>
        <w:rPr>
          <w:iCs/>
          <w:i/>
        </w:rPr>
        <w:t xml:space="preserve">Code of Ethics for Professional Accountants</w:t>
      </w:r>
      <w:r>
        <w:t xml:space="preserve">. New York: IFAC.</w:t>
      </w:r>
    </w:p>
    <w:p>
      <w:pPr>
        <w:pStyle w:val="BodyText"/>
      </w:pPr>
      <w:r>
        <w:t xml:space="preserve">While a global document, this code is adopted by ICAP and is fundamental for auditors in</w:t>
      </w:r>
      <w:r>
        <w:t xml:space="preserve"> </w:t>
      </w:r>
      <w:r>
        <w:rPr>
          <w:bCs/>
          <w:b/>
        </w:rPr>
        <w:t xml:space="preserve">Pakistan Karachi</w:t>
      </w:r>
      <w:r>
        <w:t xml:space="preserve">. It outlines the fundamental principles of integrity, objectivity, professional competence, confidentiality, and professional behavior. In the context of Karachi's close-knit business community, this text is particularly relevant for addressing conflicts of interest and maintaining professional skepticism. It serves as a moral compass for auditors navigating the ethical dilemmas often presented by high-stakes corporate environments in the city.</w:t>
      </w:r>
    </w:p>
    <w:p>
      <w:pPr>
        <w:pStyle w:val="BodyText"/>
      </w:pPr>
      <w:r>
        <w:t xml:space="preserve">Raza, M. (2022). "Digital Transformation in Auditing: Challenges and Opportunities for Pakistani Firms."</w:t>
      </w:r>
      <w:r>
        <w:t xml:space="preserve"> </w:t>
      </w:r>
      <w:r>
        <w:rPr>
          <w:iCs/>
          <w:i/>
        </w:rPr>
        <w:t xml:space="preserve">Journal of Information Systems in Developing Countries</w:t>
      </w:r>
      <w:r>
        <w:t xml:space="preserve">, 105(1), 22-35.</w:t>
      </w:r>
    </w:p>
    <w:p>
      <w:pPr>
        <w:pStyle w:val="BodyText"/>
      </w:pPr>
      <w:r>
        <w:t xml:space="preserve">This article discusses the adoption of technology in the auditing profession within Pakistan, with a specific focus on firms in</w:t>
      </w:r>
      <w:r>
        <w:t xml:space="preserve"> </w:t>
      </w:r>
      <w:r>
        <w:rPr>
          <w:bCs/>
          <w:b/>
        </w:rPr>
        <w:t xml:space="preserve">Karachi</w:t>
      </w:r>
      <w:r>
        <w:t xml:space="preserve">. It highlights the shift from traditional manual audits to data analytics and AI-driven tools. The text addresses the infrastructure challenges and skill gaps that Karachi-based audit firms must overcome to remain competitive. It is a crucial resource for auditors looking to modernize their practices and meet the increasing demand for efficient and accurate audit services in the region's tech-savvy sectors.</w:t>
      </w:r>
    </w:p>
    <w:p>
      <w:pPr>
        <w:pStyle w:val="BodyText"/>
      </w:pPr>
      <w:r>
        <w:t xml:space="preserve">State Bank of Pakistan (SBP). (2023).</w:t>
      </w:r>
      <w:r>
        <w:t xml:space="preserve"> </w:t>
      </w:r>
      <w:r>
        <w:rPr>
          <w:iCs/>
          <w:i/>
        </w:rPr>
        <w:t xml:space="preserve">Prudential Regulations for Banks: Audit and Internal Control Framework</w:t>
      </w:r>
      <w:r>
        <w:t xml:space="preserve">. Karachi: SBP Banking Department.</w:t>
      </w:r>
    </w:p>
    <w:p>
      <w:pPr>
        <w:pStyle w:val="BodyText"/>
      </w:pPr>
      <w:r>
        <w:t xml:space="preserve">Given that</w:t>
      </w:r>
      <w:r>
        <w:t xml:space="preserve"> </w:t>
      </w:r>
      <w:r>
        <w:rPr>
          <w:bCs/>
          <w:b/>
        </w:rPr>
        <w:t xml:space="preserve">Karachi</w:t>
      </w:r>
      <w:r>
        <w:t xml:space="preserve"> </w:t>
      </w:r>
      <w:r>
        <w:t xml:space="preserve">is the banking capital of Pakistan, this document is vital for auditors specializing in the financial sector. It outlines the specific audit requirements for banks, including stress testing, risk management, and internal control assessments. The text emphasizes the auditor's role in safeguarding the stability of the banking system. For auditors in Karachi, compliance with these regulations is essential to ensure the integrity of financial institutions and to maintain public trust in the banking sector.</w:t>
      </w:r>
    </w:p>
    <w:bookmarkEnd w:id="21"/>
    <w:bookmarkStart w:id="22" w:name="conclusion"/>
    <w:p>
      <w:pPr>
        <w:pStyle w:val="Heading2"/>
      </w:pPr>
      <w:r>
        <w:t xml:space="preserve">Conclusion</w:t>
      </w:r>
    </w:p>
    <w:p>
      <w:pPr>
        <w:pStyle w:val="FirstParagraph"/>
      </w:pPr>
      <w:r>
        <w:t xml:space="preserve">The annotated bibliography above demonstrates that the role of the auditor in</w:t>
      </w:r>
      <w:r>
        <w:t xml:space="preserve"> </w:t>
      </w:r>
      <w:r>
        <w:rPr>
          <w:bCs/>
          <w:b/>
        </w:rPr>
        <w:t xml:space="preserve">Pakistan Karachi</w:t>
      </w:r>
      <w:r>
        <w:t xml:space="preserve"> </w:t>
      </w:r>
      <w:r>
        <w:t xml:space="preserve">is multifaceted, requiring a deep understanding of local regulations, international standards, and ethical principles. The resources provided offer a solid foundation for professionals seeking to navigate the complexities of the auditing landscape in one of South Asia's most dynamic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Pakistan Karachi</dc:title>
  <dc:creator/>
  <dc:language>en</dc:language>
  <cp:keywords/>
  <dcterms:created xsi:type="dcterms:W3CDTF">2026-08-08T09:51:05Z</dcterms:created>
  <dcterms:modified xsi:type="dcterms:W3CDTF">2026-08-08T09:51:05Z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