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Role and Regulatory Environment of the Auditor in Lima, Peru</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literature regarding the auditing profession within the specific context of Lima, Peru. As the financial capital of the country, Lima hosts the majority of the nation's corporate headquarters, regulatory bodies, and accounting firms. The documents selected below explore the intersection of international auditing standards, Peruvian regulatory frameworks (such as those enforced by the Superintendencia Nacional de Administración Tributaria - SUNAT), and the practical challenges faced by auditors in the Peruvian market. These sources provide a comprehensive overview of the ethical, technical, and legal responsibilities required of an auditor operating in this jurisdiction.</w:t>
      </w:r>
    </w:p>
    <w:bookmarkStart w:id="21" w:name="regulatory-framework-and-legal-standards"/>
    <w:p>
      <w:pPr>
        <w:pStyle w:val="Heading2"/>
      </w:pPr>
      <w:r>
        <w:t xml:space="preserve">Regulatory Framework and Legal Standards</w:t>
      </w:r>
    </w:p>
    <w:p>
      <w:pPr>
        <w:pStyle w:val="FirstParagraph"/>
      </w:pPr>
      <w:r>
        <w:t xml:space="preserve">Consejo Normativo de Auditoría (CONANOR). (2022).</w:t>
      </w:r>
      <w:r>
        <w:t xml:space="preserve"> </w:t>
      </w:r>
      <w:r>
        <w:rPr>
          <w:iCs/>
          <w:i/>
        </w:rPr>
        <w:t xml:space="preserve">Normas de Auditoría y Práctica Profesional en el Perú</w:t>
      </w:r>
      <w:r>
        <w:t xml:space="preserve">. Lima: CONANOR.</w:t>
      </w:r>
    </w:p>
    <w:p>
      <w:pPr>
        <w:pStyle w:val="BodyText"/>
      </w:pPr>
      <w:r>
        <w:t xml:space="preserve">This publication is the definitive reference for any auditor practicing in Peru. Issued by the National Audit Standards Council (CONANOR), this document outlines the mandatory auditing standards that align with the International Standards on Auditing (ISA) but are adapted to the Peruvian legal context. For an auditor in Lima, this text is critical as it details the specific requirements for audit planning, evidence gathering, and reporting within the Peruvian corporate structure. It emphasizes the auditor's responsibility to detect fraud and non-compliance with local tax laws, which is particularly relevant given the strict enforcement environment in Lima's financial district.</w:t>
      </w:r>
    </w:p>
    <w:p>
      <w:pPr>
        <w:pStyle w:val="BodyText"/>
      </w:pPr>
      <w:r>
        <w:t xml:space="preserve">Superintendencia Nacional de Administración Tributaria (SUNAT). (2023).</w:t>
      </w:r>
      <w:r>
        <w:t xml:space="preserve"> </w:t>
      </w:r>
      <w:r>
        <w:rPr>
          <w:iCs/>
          <w:i/>
        </w:rPr>
        <w:t xml:space="preserve">Manual de Fiscalización y Obligaciones Contables</w:t>
      </w:r>
      <w:r>
        <w:t xml:space="preserve">. Lima: SUNAT.</w:t>
      </w:r>
    </w:p>
    <w:p>
      <w:pPr>
        <w:pStyle w:val="BodyText"/>
      </w:pPr>
      <w:r>
        <w:t xml:space="preserve">While not an auditing textbook per se, this manual is indispensable for the Peruvian auditor. It details the tax obligations and fiscal inspection procedures enforced by SUNAT, the national tax authority headquartered in Lima. The document explains how auditors must verify that financial statements comply with Peruvian tax regulations, including the General Accounting System (Sistema Nacional de Contabilidad). Understanding this manual allows the auditor to bridge the gap between financial reporting and tax compliance, a dual role often expected of auditors in Lima-based firms to ensure clients avoid significant penalties during fiscal inspections.</w:t>
      </w:r>
    </w:p>
    <w:bookmarkEnd w:id="21"/>
    <w:bookmarkStart w:id="22" w:name="ethics-and-professional-conduct"/>
    <w:p>
      <w:pPr>
        <w:pStyle w:val="Heading2"/>
      </w:pPr>
      <w:r>
        <w:t xml:space="preserve">Ethics and Professional Conduct</w:t>
      </w:r>
    </w:p>
    <w:p>
      <w:pPr>
        <w:pStyle w:val="FirstParagraph"/>
      </w:pPr>
      <w:r>
        <w:t xml:space="preserve">Instituto de Contadores Públicos del Perú (ICP). (2021).</w:t>
      </w:r>
      <w:r>
        <w:t xml:space="preserve"> </w:t>
      </w:r>
      <w:r>
        <w:rPr>
          <w:iCs/>
          <w:i/>
        </w:rPr>
        <w:t xml:space="preserve">Código de Ética Profesional del Contador Público</w:t>
      </w:r>
      <w:r>
        <w:t xml:space="preserve">. Lima: ICP.</w:t>
      </w:r>
    </w:p>
    <w:p>
      <w:pPr>
        <w:pStyle w:val="BodyText"/>
      </w:pPr>
      <w:r>
        <w:t xml:space="preserve">This code establishes the ethical framework for accountants and auditors in Peru. It addresses fundamental principles such as integrity, objectivity, professional competence, and confidentiality. In the context of Lima, where business relationships can be complex and deeply rooted, this document provides guidance on maintaining independence and avoiding conflicts of interest. It is particularly relevant for auditors dealing with large conglomerates and family-owned businesses prevalent in the Peruvian capital. The code also outlines the disciplinary procedures managed by the ICP, reinforcing the legal weight of ethical adherence for the auditor.</w:t>
      </w:r>
    </w:p>
    <w:p>
      <w:pPr>
        <w:pStyle w:val="BodyText"/>
      </w:pPr>
      <w:r>
        <w:t xml:space="preserve">Instituto Internacional de Contadores Públicos (IICP). (2020).</w:t>
      </w:r>
      <w:r>
        <w:t xml:space="preserve"> </w:t>
      </w:r>
      <w:r>
        <w:rPr>
          <w:iCs/>
          <w:i/>
        </w:rPr>
        <w:t xml:space="preserve">Integridad y Transparencia en la Auditoría Corporativa</w:t>
      </w:r>
      <w:r>
        <w:t xml:space="preserve">. Lima: IICP.</w:t>
      </w:r>
    </w:p>
    <w:p>
      <w:pPr>
        <w:pStyle w:val="BodyText"/>
      </w:pPr>
      <w:r>
        <w:t xml:space="preserve">This work focuses on the growing demand for transparency in Peruvian corporate governance. It analyzes case studies from Lima-based companies where auditor independence was compromised, leading to financial scandals. The text argues for a more robust ethical culture within the auditing profession in Peru. For the modern auditor in Lima, this source offers practical strategies for navigating pressure from management and maintaining professional skepticism. It highlights the auditor's role as a guardian of public interest, not just a service provider to the client.</w:t>
      </w:r>
    </w:p>
    <w:bookmarkEnd w:id="22"/>
    <w:bookmarkStart w:id="23" w:name="technical-practices-and-market-context"/>
    <w:p>
      <w:pPr>
        <w:pStyle w:val="Heading2"/>
      </w:pPr>
      <w:r>
        <w:t xml:space="preserve">Technical Practices and Market Context</w:t>
      </w:r>
    </w:p>
    <w:p>
      <w:pPr>
        <w:pStyle w:val="FirstParagraph"/>
      </w:pPr>
      <w:r>
        <w:t xml:space="preserve">García, M., &amp; López, R. (2022).</w:t>
      </w:r>
      <w:r>
        <w:t xml:space="preserve"> </w:t>
      </w:r>
      <w:r>
        <w:rPr>
          <w:iCs/>
          <w:i/>
        </w:rPr>
        <w:t xml:space="preserve">Auditoría Financiera en el Contexto Económico Peruano</w:t>
      </w:r>
      <w:r>
        <w:t xml:space="preserve">. Lima: Editorial San Marcos.</w:t>
      </w:r>
    </w:p>
    <w:p>
      <w:pPr>
        <w:pStyle w:val="BodyText"/>
      </w:pPr>
      <w:r>
        <w:t xml:space="preserve">This academic text provides a detailed analysis of financial auditing practices tailored to the Peruvian economy. It covers the specific challenges of auditing in sectors dominant in Lima, such as banking, mining services, and retail. The authors discuss the application of International Financial Reporting Standards (IFRS) in Peru and how auditors must adapt their procedures to local economic volatility. The book is valuable for understanding the macroeconomic factors that influence audit risk assessments in Lima, offering a blend of theoretical knowledge and practical application relevant to the local market.</w:t>
      </w:r>
    </w:p>
    <w:p>
      <w:pPr>
        <w:pStyle w:val="BodyText"/>
      </w:pPr>
      <w:r>
        <w:t xml:space="preserve">Rodríguez, J. (2023).</w:t>
      </w:r>
      <w:r>
        <w:t xml:space="preserve"> </w:t>
      </w:r>
      <w:r>
        <w:rPr>
          <w:iCs/>
          <w:i/>
        </w:rPr>
        <w:t xml:space="preserve">La Auditoría Interna en las Empresas de Lima: Desafíos y Oportunidades</w:t>
      </w:r>
      <w:r>
        <w:t xml:space="preserve">. Revista Peruana de Contabilidad, 15(2), 45-60.</w:t>
      </w:r>
    </w:p>
    <w:p>
      <w:pPr>
        <w:pStyle w:val="BodyText"/>
      </w:pPr>
      <w:r>
        <w:t xml:space="preserve">This journal article examines the evolution of internal auditing within Lima's corporate sector. It highlights the shift from traditional compliance auditing to risk-based auditing. The author argues that auditors in Lima must now possess skills in data analytics and risk management to be effective. The article provides insights into how internal auditors collaborate with external auditors and regulatory bodies in Peru. It is a crucial read for understanding the current expectations of the auditing profession in the capital, emphasizing the need for continuous professional development and technological adaptation.</w:t>
      </w:r>
    </w:p>
    <w:p>
      <w:pPr>
        <w:pStyle w:val="BodyText"/>
      </w:pPr>
      <w:r>
        <w:t xml:space="preserve">Superintendencia del Mercado de Valores (SMV). (2022).</w:t>
      </w:r>
      <w:r>
        <w:t xml:space="preserve"> </w:t>
      </w:r>
      <w:r>
        <w:rPr>
          <w:iCs/>
          <w:i/>
        </w:rPr>
        <w:t xml:space="preserve">Normas de Información Financiera y Auditoría para Empresas Listadas</w:t>
      </w:r>
      <w:r>
        <w:t xml:space="preserve">. Lima: SMV.</w:t>
      </w:r>
    </w:p>
    <w:p>
      <w:pPr>
        <w:pStyle w:val="BodyText"/>
      </w:pPr>
      <w:r>
        <w:t xml:space="preserve">This regulatory document is essential for auditors working with publicly traded companies in Lima. It outlines the specific disclosure requirements and auditing standards mandated by the Securities Market Superintendent (SMV). The text ensures that auditors verify the accuracy and completeness of financial information presented to investors. Given that Lima is home to the Lima Stock Exchange (BVL), this document is critical for auditors ensuring market integrity and investor protection. It details the rigorous reporting standards that differentiate the audit of listed entities from private companies in Peru.</w:t>
      </w:r>
    </w:p>
    <w:p>
      <w:pPr>
        <w:pStyle w:val="BodyText"/>
      </w:pPr>
      <w:r>
        <w:t xml:space="preserve">Fernández, A. (2021).</w:t>
      </w:r>
      <w:r>
        <w:t xml:space="preserve"> </w:t>
      </w:r>
      <w:r>
        <w:rPr>
          <w:iCs/>
          <w:i/>
        </w:rPr>
        <w:t xml:space="preserve">Tecnología y Auditoría: El Futuro de la Profesión en el Perú</w:t>
      </w:r>
      <w:r>
        <w:t xml:space="preserve">. Lima: Editorial Universitaria.</w:t>
      </w:r>
    </w:p>
    <w:p>
      <w:pPr>
        <w:pStyle w:val="BodyText"/>
      </w:pPr>
      <w:r>
        <w:t xml:space="preserve">This book explores the impact of digital transformation on the auditing profession in Peru. It discusses how auditors in Lima are adopting new technologies such as artificial intelligence and blockchain to enhance audit quality and efficiency. The author provides examples of Peruvian firms that have successfully integrated these tools into their audit processes. This source is vital for understanding the future trajectory of the auditor's role in Lima, emphasizing the necessity of technological literacy alongside traditional accounting knowledge to remain competitive and effective in the modern Peruvian business environment.</w:t>
      </w:r>
    </w:p>
    <w:p>
      <w:pPr>
        <w:pStyle w:val="BodyText"/>
      </w:pPr>
      <w:r>
        <w:t xml:space="preserve">This document is for informational purposes only and reflects the regulatory and professional landscape as of late 2023.</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Lima, Peru</dc:title>
  <dc:creator/>
  <dc:language>en</dc:language>
  <cp:keywords/>
  <dcterms:created xsi:type="dcterms:W3CDTF">2026-08-08T01:28:10Z</dcterms:created>
  <dcterms:modified xsi:type="dcterms:W3CDTF">2026-08-08T01:28:10Z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