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p>
    <w:bookmarkStart w:id="20" w:name="X8293069bab8ff7a2f816478c856619e8eef8d24"/>
    <w:p>
      <w:pPr>
        <w:pStyle w:val="Heading1"/>
      </w:pPr>
      <w:r>
        <w:t xml:space="preserve">Annotated Bibliography: The Role of the Auditor in Qatar Doha</w:t>
      </w:r>
    </w:p>
    <w:p>
      <w:pPr>
        <w:pStyle w:val="FirstParagraph"/>
      </w:pPr>
      <w:r>
        <w:rPr>
          <w:bCs/>
          <w:b/>
        </w:rPr>
        <w:t xml:space="preserve">Subject:</w:t>
      </w:r>
      <w:r>
        <w:t xml:space="preserve"> </w:t>
      </w:r>
      <w:r>
        <w:t xml:space="preserve">Financial Auditing, Regulatory Compliance, and Corporate Governance</w:t>
      </w:r>
      <w:r>
        <w:br/>
      </w:r>
      <w:r>
        <w:rPr>
          <w:bCs/>
          <w:b/>
        </w:rPr>
        <w:t xml:space="preserve">Region:</w:t>
      </w:r>
      <w:r>
        <w:t xml:space="preserve"> </w:t>
      </w:r>
      <w:r>
        <w:t xml:space="preserve">Doha, Qatar</w:t>
      </w:r>
      <w:r>
        <w:br/>
      </w:r>
      <w:r>
        <w:rPr>
          <w:bCs/>
          <w:b/>
        </w:rPr>
        <w:t xml:space="preserve">Date:</w:t>
      </w:r>
      <w:r>
        <w:t xml:space="preserve"> </w:t>
      </w:r>
      <w:r>
        <w:t xml:space="preserve">October 2023</w:t>
      </w:r>
    </w:p>
    <w:bookmarkEnd w:id="20"/>
    <w:p>
      <w:pPr>
        <w:pStyle w:val="BodyText"/>
      </w:pPr>
      <w:r>
        <w:t xml:space="preserve">The following annotated bibliography provides a comprehensive overview of the professional landscape for auditors operating within Doha, Qatar. As Qatar continues to diversify its economy beyond hydrocarbons through the Qatar National Vision 2030, the demand for rigorous financial oversight has intensified. This collection of sources examines the regulatory frameworks established by the Qatar Financial Centre (QFC), the impact of International Financial Reporting Standards (IFRS), and the evolving ethical responsibilities of the auditor in the Gulf Cooperation Council (GCC) region. These resources are essential for understanding how local laws intersect with global auditing standards in the capital city.</w:t>
      </w:r>
    </w:p>
    <w:bookmarkStart w:id="21" w:name="X1d7f5ed2346d89dd3db376f3fecadea6b93c67c"/>
    <w:p>
      <w:pPr>
        <w:pStyle w:val="Heading2"/>
      </w:pPr>
      <w:r>
        <w:t xml:space="preserve">Regulatory Frameworks and Legal Requirements</w:t>
      </w:r>
    </w:p>
    <w:p>
      <w:pPr>
        <w:pStyle w:val="FirstParagraph"/>
      </w:pPr>
      <w:r>
        <w:t xml:space="preserve">Qatar Financial Centre Regulatory Authority. (2022).</w:t>
      </w:r>
      <w:r>
        <w:t xml:space="preserve"> </w:t>
      </w:r>
      <w:r>
        <w:rPr>
          <w:iCs/>
          <w:i/>
        </w:rPr>
        <w:t xml:space="preserve">QFC Companies Regulations and Audit Standards</w:t>
      </w:r>
      <w:r>
        <w:t xml:space="preserve">. Doha: QFCRA.</w:t>
      </w:r>
    </w:p>
    <w:p>
      <w:pPr>
        <w:pStyle w:val="BodyText"/>
      </w:pPr>
      <w:r>
        <w:t xml:space="preserve">This primary source outlines the statutory requirements for companies registered within the Qatar Financial Centre in Doha. It is critical for any auditor practicing in this jurisdiction, as the QFC operates under a distinct common law framework separate from the broader Qatari civil law system. The document details the specific audit mandates for financial statements, emphasizing the auditor's duty to report on the true and fair view of the company's financial position. For auditors in Doha, this text serves as the foundational legal guide for compliance, detailing the penalties for non-compliance and the specific reporting lines to the QFCRA. It highlights the necessity for auditors to possess a deep understanding of both local regulations and international best practices.</w:t>
      </w:r>
    </w:p>
    <w:p>
      <w:pPr>
        <w:pStyle w:val="BodyText"/>
      </w:pPr>
      <w:r>
        <w:t xml:space="preserve">Ministry of Commerce and Industry, State of Qatar. (2021).</w:t>
      </w:r>
      <w:r>
        <w:t xml:space="preserve"> </w:t>
      </w:r>
      <w:r>
        <w:rPr>
          <w:iCs/>
          <w:i/>
        </w:rPr>
        <w:t xml:space="preserve">Commercial Companies Law No. 11 of 2015: Implementation Guidelines</w:t>
      </w:r>
      <w:r>
        <w:t xml:space="preserve">. Doha: MOCI.</w:t>
      </w:r>
    </w:p>
    <w:p>
      <w:pPr>
        <w:pStyle w:val="BodyText"/>
      </w:pPr>
      <w:r>
        <w:t xml:space="preserve">This publication provides the implementation guidelines for the Commercial Companies Law, which governs the majority of business entities in Qatar outside the QFC. For the auditor in Doha, this document is indispensable as it defines the legal obligations regarding the appointment of auditors, the scope of their engagement, and the requirements for annual financial reporting. The text clarifies the distinction between statutory audits and voluntary audits, a crucial distinction in the Qatari market. It further elaborates on the auditor's liability and the legal protections afforded to them when acting in good faith. Understanding these guidelines is essential for navigating the bureaucratic landscape of Doha's commercial sector.</w:t>
      </w:r>
    </w:p>
    <w:bookmarkEnd w:id="21"/>
    <w:bookmarkStart w:id="22" w:name="Xff0f7f211ea6c2bce529a4b28d852f943d30289"/>
    <w:p>
      <w:pPr>
        <w:pStyle w:val="Heading2"/>
      </w:pPr>
      <w:r>
        <w:t xml:space="preserve">International Standards and Local Application</w:t>
      </w:r>
    </w:p>
    <w:p>
      <w:pPr>
        <w:pStyle w:val="FirstParagraph"/>
      </w:pPr>
      <w:r>
        <w:t xml:space="preserve">International Auditing and Assurance Standards Board (IAASB). (2023).</w:t>
      </w:r>
      <w:r>
        <w:t xml:space="preserve"> </w:t>
      </w:r>
      <w:r>
        <w:rPr>
          <w:iCs/>
          <w:i/>
        </w:rPr>
        <w:t xml:space="preserve">International Standards on Auditing (ISA): Handbook</w:t>
      </w:r>
      <w:r>
        <w:t xml:space="preserve">. London: IFAC.</w:t>
      </w:r>
    </w:p>
    <w:p>
      <w:pPr>
        <w:pStyle w:val="BodyText"/>
      </w:pPr>
      <w:r>
        <w:t xml:space="preserve">While this is a global standard, its application in Doha is paramount. Qatar has largely adopted International Financial Reporting Standards (IFRS) and International Standards on Auditing (ISA) to align with global financial markets. This handbook provides the technical framework that auditors in Doha must apply when examining financial statements. The annotation focuses on the relevance of ISA 200 (Overall Objectives) and ISA 240 (Fraud) within the Qatari context. As Doha attracts multinational corporations, auditors must demonstrate proficiency in these standards to ensure that local financial reporting is comparable to global benchmarks. This source is vital for ensuring that the auditor's work in Qatar meets the expectations of international investors and stakeholders.</w:t>
      </w:r>
    </w:p>
    <w:p>
      <w:pPr>
        <w:pStyle w:val="BodyText"/>
      </w:pPr>
      <w:r>
        <w:t xml:space="preserve">Al-Muhairi, S., &amp; Al-Khalifi, M. (2020). "The Adoption of IFRS and the Role of the External Auditor in the GCC."</w:t>
      </w:r>
      <w:r>
        <w:t xml:space="preserve"> </w:t>
      </w:r>
      <w:r>
        <w:rPr>
          <w:iCs/>
          <w:i/>
        </w:rPr>
        <w:t xml:space="preserve">Journal of Gulf Financial Studies</w:t>
      </w:r>
      <w:r>
        <w:t xml:space="preserve">, 14(2), 45-62.</w:t>
      </w:r>
    </w:p>
    <w:p>
      <w:pPr>
        <w:pStyle w:val="BodyText"/>
      </w:pPr>
      <w:r>
        <w:t xml:space="preserve">This academic article analyzes the transition to IFRS across the Gulf Cooperation Council, with specific case studies from Qatar. It argues that the auditor plays a pivotal role in ensuring the quality of financial reporting during this transition. The authors highlight challenges specific to the region, such as the prevalence of family-owned businesses in Doha and the need for auditors to exercise heightened professional skepticism. The study provides empirical evidence that auditors in Qatar are increasingly acting as advisors on compliance rather than mere verifiers of data. This source is valuable for understanding the cultural and structural nuances that an auditor must navigate when working with local Qatari enterprises.</w:t>
      </w:r>
    </w:p>
    <w:bookmarkEnd w:id="22"/>
    <w:bookmarkStart w:id="23" w:name="ethics-governance-and-economic-vision"/>
    <w:p>
      <w:pPr>
        <w:pStyle w:val="Heading2"/>
      </w:pPr>
      <w:r>
        <w:t xml:space="preserve">Ethics, Governance, and Economic Vision</w:t>
      </w:r>
    </w:p>
    <w:p>
      <w:pPr>
        <w:pStyle w:val="FirstParagraph"/>
      </w:pPr>
      <w:r>
        <w:t xml:space="preserve">Institute of Chartered Accountants in England and Wales (ICAEW). (2021).</w:t>
      </w:r>
      <w:r>
        <w:t xml:space="preserve"> </w:t>
      </w:r>
      <w:r>
        <w:rPr>
          <w:iCs/>
          <w:i/>
        </w:rPr>
        <w:t xml:space="preserve">Global Audit Outlook: Middle East and North Africa</w:t>
      </w:r>
      <w:r>
        <w:t xml:space="preserve">. London: ICAEW.</w:t>
      </w:r>
    </w:p>
    <w:p>
      <w:pPr>
        <w:pStyle w:val="BodyText"/>
      </w:pPr>
      <w:r>
        <w:t xml:space="preserve">This report offers a strategic overview of the audit profession in the MENA region, with a dedicated section on Qatar. It discusses the impact of Qatar National Vision 2030 on the demand for high-quality audit services. The report notes that as Doha develops its non-oil sectors, including tourism, logistics, and finance, the complexity of financial transactions increases, requiring auditors with specialized skills. It also addresses the ethical challenges auditors face, such as maintaining independence in a close-knit business environment. For an auditor in Doha, this document provides a macro-level perspective on career development and the evolving expectations of the profession in alignment with national development goals.</w:t>
      </w:r>
    </w:p>
    <w:p>
      <w:pPr>
        <w:pStyle w:val="BodyText"/>
      </w:pPr>
      <w:r>
        <w:t xml:space="preserve">Qatar Central Bank. (2022).</w:t>
      </w:r>
      <w:r>
        <w:t xml:space="preserve"> </w:t>
      </w:r>
      <w:r>
        <w:rPr>
          <w:iCs/>
          <w:i/>
        </w:rPr>
        <w:t xml:space="preserve">Prudential Regulations for Banks and Financial Institutions</w:t>
      </w:r>
      <w:r>
        <w:t xml:space="preserve">. Doha: QCB.</w:t>
      </w:r>
    </w:p>
    <w:p>
      <w:pPr>
        <w:pStyle w:val="BodyText"/>
      </w:pPr>
      <w:r>
        <w:t xml:space="preserve">Given the prominence of the banking sector in Doha, this regulatory document is crucial for auditors specializing in financial institutions. It outlines the strict prudential requirements that banks must meet, including capital adequacy and risk management. The auditor's role here is expanded to include verifying compliance with these specific central bank regulations. The document emphasizes the importance of internal audit functions and the external auditor's responsibility to report any material weaknesses in governance. This source is essential for auditors working with Qatar's major banks, ensuring that their audit procedures align with the rigorous standards set by the Qatar Central Bank to maintain financial stability in the country.</w:t>
      </w:r>
    </w:p>
    <w:p>
      <w:pPr>
        <w:pStyle w:val="BodyText"/>
      </w:pPr>
      <w:r>
        <w:t xml:space="preserve">World Bank Group. (2021).</w:t>
      </w:r>
      <w:r>
        <w:t xml:space="preserve"> </w:t>
      </w:r>
      <w:r>
        <w:rPr>
          <w:iCs/>
          <w:i/>
        </w:rPr>
        <w:t xml:space="preserve">Qatar Economic Monitor: Strengthening the Private Sector</w:t>
      </w:r>
      <w:r>
        <w:t xml:space="preserve">. Washington, DC: World Bank.</w:t>
      </w:r>
    </w:p>
    <w:p>
      <w:pPr>
        <w:pStyle w:val="BodyText"/>
      </w:pPr>
      <w:r>
        <w:t xml:space="preserve">This report provides economic context for the auditing profession in Qatar. It highlights the government's efforts to strengthen the private sector and improve the ease of doing business in Doha. A key recommendation in the report is the enhancement of corporate governance and transparency, areas where the auditor is central. The document suggests that robust auditing practices are a prerequisite for attracting foreign direct investment. For the auditor, this source underscores the broader economic impact of their work; by ensuring transparency and accountability, auditors in Doha contribute directly to the economic diversification and stability of the nation. It serves as a reminder that the auditor's role extends beyond technical compliance to supporting national economic objectives.</w:t>
      </w:r>
    </w:p>
    <w:p>
      <w:pPr>
        <w:pStyle w:val="BodyText"/>
      </w:pPr>
      <w:r>
        <w:t xml:space="preserve">This annotated bibliography is intended for educational and professional reference purposes regarding the auditing profession in Doha, Qatar. All references are based on publicly available information and standard regulatory documents as of late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Qatar Doha</dc:title>
  <dc:creator/>
  <dc:language>en</dc:language>
  <cp:keywords/>
  <dcterms:created xsi:type="dcterms:W3CDTF">2026-08-08T10:04:03Z</dcterms:created>
  <dcterms:modified xsi:type="dcterms:W3CDTF">2026-08-08T10:04:03Z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