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Regulatory Framework of the Auditor in Senegal Dakar</w:t>
      </w:r>
    </w:p>
    <w:p>
      <w:pPr>
        <w:pStyle w:val="BodyText"/>
      </w:pPr>
      <w:r>
        <w:rPr>
          <w:bCs/>
          <w:b/>
        </w:rPr>
        <w:t xml:space="preserve">Context:</w:t>
      </w:r>
      <w:r>
        <w:t xml:space="preserve"> </w:t>
      </w:r>
      <w:r>
        <w:t xml:space="preserve">Financial Governance, Corporate Accountability, and Economic Development in West Africa</w:t>
      </w:r>
    </w:p>
    <w:bookmarkEnd w:id="20"/>
    <w:bookmarkStart w:id="21" w:name="introduction"/>
    <w:p>
      <w:pPr>
        <w:pStyle w:val="Heading2"/>
      </w:pPr>
      <w:r>
        <w:t xml:space="preserve">Introduction</w:t>
      </w:r>
    </w:p>
    <w:p>
      <w:pPr>
        <w:pStyle w:val="FirstParagraph"/>
      </w:pPr>
      <w:r>
        <w:t xml:space="preserve">The financial landscape of Senegal, particularly within its economic capital, Dakar, has undergone significant transformation in recent decades. As the hub for the Organisation for the Harmonization of Business Law in Africa (OHADA), Dakar serves as a critical testing ground for modern auditing standards in Francophone Africa. The role of the</w:t>
      </w:r>
      <w:r>
        <w:t xml:space="preserve"> </w:t>
      </w:r>
      <w:r>
        <w:rPr>
          <w:bCs/>
          <w:b/>
        </w:rPr>
        <w:t xml:space="preserve">Auditor</w:t>
      </w:r>
      <w:r>
        <w:t xml:space="preserve"> </w:t>
      </w:r>
      <w:r>
        <w:t xml:space="preserve">in this region is not merely technical; it is a cornerstone of investor confidence, regulatory compliance, and macroeconomic stability. This annotated bibliography compiles key literature regarding the legal obligations, ethical standards, and practical challenges faced by auditors operating in</w:t>
      </w:r>
      <w:r>
        <w:t xml:space="preserve"> </w:t>
      </w:r>
      <w:r>
        <w:rPr>
          <w:bCs/>
          <w:b/>
        </w:rPr>
        <w:t xml:space="preserve">Senegal Dakar</w:t>
      </w:r>
      <w:r>
        <w:t xml:space="preserve">. The selected sources explore the intersection of international auditing standards and local implementation, providing a comprehensive overview for stakeholders, students, and professionals.</w:t>
      </w:r>
    </w:p>
    <w:bookmarkEnd w:id="21"/>
    <w:bookmarkStart w:id="24" w:name="legal-and-regulatory-frameworks"/>
    <w:p>
      <w:pPr>
        <w:pStyle w:val="Heading2"/>
      </w:pPr>
      <w:r>
        <w:t xml:space="preserve">Legal and Regulatory Frameworks</w:t>
      </w:r>
    </w:p>
    <w:bookmarkStart w:id="22" w:name="Xa89df3164613a5b6620694ff7273406de375336"/>
    <w:p>
      <w:pPr>
        <w:pStyle w:val="Heading3"/>
      </w:pPr>
      <w:r>
        <w:t xml:space="preserve">1. The OHADA Uniform Act on Financial Management</w:t>
      </w:r>
    </w:p>
    <w:p>
      <w:pPr>
        <w:pStyle w:val="FirstParagraph"/>
      </w:pPr>
      <w:r>
        <w:t xml:space="preserve">Organisation for the Harmonization of Business Law in Africa (OHADA). (2017). Uniform Act on Financial Management, Financial Control and the Settlement of Companies. Port-Gentil: OHADA Secretariat General.</w:t>
      </w:r>
    </w:p>
    <w:p>
      <w:pPr>
        <w:pStyle w:val="BodyText"/>
      </w:pPr>
      <w:r>
        <w:t xml:space="preserve">This foundational legal text is the primary authority governing the</w:t>
      </w:r>
      <w:r>
        <w:t xml:space="preserve"> </w:t>
      </w:r>
      <w:r>
        <w:rPr>
          <w:bCs/>
          <w:b/>
        </w:rPr>
        <w:t xml:space="preserve">Auditor</w:t>
      </w:r>
      <w:r>
        <w:t xml:space="preserve"> </w:t>
      </w:r>
      <w:r>
        <w:t xml:space="preserve">in</w:t>
      </w:r>
      <w:r>
        <w:t xml:space="preserve"> </w:t>
      </w:r>
      <w:r>
        <w:rPr>
          <w:bCs/>
          <w:b/>
        </w:rPr>
        <w:t xml:space="preserve">Senegal Dakar</w:t>
      </w:r>
      <w:r>
        <w:t xml:space="preserve">. As a member state of OHADA, Senegal adheres strictly to this Uniform Act, which defines the statutory auditor's mission, independence requirements, and liability. The document outlines the mandatory nature of external audits for certain corporate structures, ensuring transparency in financial reporting. For professionals in Dakar, this text is indispensable as it codifies the relationship between the auditor and the company's general meeting. It establishes the legal framework that protects auditors while imposing rigorous duties regarding the detection of fraud and the verification of balance sheets. Understanding this act is essential for navigating the corporate governance landscape in Senegal.</w:t>
      </w:r>
    </w:p>
    <w:bookmarkEnd w:id="22"/>
    <w:bookmarkStart w:id="23" w:name="Xa4c439b89ed760e349f66483487e2acf226c84f"/>
    <w:p>
      <w:pPr>
        <w:pStyle w:val="Heading3"/>
      </w:pPr>
      <w:r>
        <w:t xml:space="preserve">2. National Implementation of International Standards</w:t>
      </w:r>
    </w:p>
    <w:p>
      <w:pPr>
        <w:pStyle w:val="FirstParagraph"/>
      </w:pPr>
      <w:r>
        <w:t xml:space="preserve">International Federation of Accountants (IFAC). (2020). Handbook of International Quality Management, Auditing, Review, Other Assurance, and Related Services Pronouncements. New York: IFAC.</w:t>
      </w:r>
    </w:p>
    <w:p>
      <w:pPr>
        <w:pStyle w:val="BodyText"/>
      </w:pPr>
      <w:r>
        <w:t xml:space="preserve">While OHADA provides the legal skeleton, the International Federation of Accountants (IFAC) provides the technical muscle. This handbook details the International Standards on Auditing (ISAs) which are increasingly adopted by audit firms in</w:t>
      </w:r>
      <w:r>
        <w:t xml:space="preserve"> </w:t>
      </w:r>
      <w:r>
        <w:rPr>
          <w:bCs/>
          <w:b/>
        </w:rPr>
        <w:t xml:space="preserve">Senegal Dakar</w:t>
      </w:r>
      <w:r>
        <w:t xml:space="preserve">. The document is crucial for understanding how global best practices are adapted to the local context. It emphasizes risk-based auditing, a methodology that is vital for auditors dealing with the complex financial instruments found in Dakar's banking and telecommunications sectors. This source highlights the expectation that an auditor in Senegal must possess not only local knowledge but also a mastery of international technical standards to ensure their reports are recognized globally by investors and financial institutions.</w:t>
      </w:r>
    </w:p>
    <w:bookmarkEnd w:id="23"/>
    <w:bookmarkEnd w:id="24"/>
    <w:bookmarkStart w:id="27" w:name="ethics-and-professional-conduct"/>
    <w:p>
      <w:pPr>
        <w:pStyle w:val="Heading2"/>
      </w:pPr>
      <w:r>
        <w:t xml:space="preserve">Ethics and Professional Conduct</w:t>
      </w:r>
    </w:p>
    <w:bookmarkStart w:id="25" w:name="ethical-standards-in-francophone-africa"/>
    <w:p>
      <w:pPr>
        <w:pStyle w:val="Heading3"/>
      </w:pPr>
      <w:r>
        <w:t xml:space="preserve">3. Ethical Standards in Francophone Africa</w:t>
      </w:r>
    </w:p>
    <w:p>
      <w:pPr>
        <w:pStyle w:val="FirstParagraph"/>
      </w:pPr>
      <w:r>
        <w:t xml:space="preserve">Ordre des Experts-Comptables du Sénégal (OEC-S). (2019). Code of Ethics and Professional Conduct for Auditors in Senegal. Dakar: OEC-S Publications.</w:t>
      </w:r>
    </w:p>
    <w:p>
      <w:pPr>
        <w:pStyle w:val="BodyText"/>
      </w:pPr>
      <w:r>
        <w:t xml:space="preserve">The Order of Chartered Accountants of Senegal (OEC-S) regulates the profession locally. This code of ethics is specific to the cultural and professional environment of</w:t>
      </w:r>
      <w:r>
        <w:t xml:space="preserve"> </w:t>
      </w:r>
      <w:r>
        <w:rPr>
          <w:bCs/>
          <w:b/>
        </w:rPr>
        <w:t xml:space="preserve">Senegal Dakar</w:t>
      </w:r>
      <w:r>
        <w:t xml:space="preserve">. It addresses unique challenges such as the pressure from local business networks and the importance of maintaining independence in a close-knit economic community. The document outlines strict rules regarding conflicts of interest, confidentiality, and professional behavior. For the</w:t>
      </w:r>
      <w:r>
        <w:t xml:space="preserve"> </w:t>
      </w:r>
      <w:r>
        <w:rPr>
          <w:bCs/>
          <w:b/>
        </w:rPr>
        <w:t xml:space="preserve">Auditor</w:t>
      </w:r>
      <w:r>
        <w:t xml:space="preserve">, this text serves as a daily guide for ethical decision-making. It reinforces the idea that the auditor is a public interest entity, tasked with safeguarding the integrity of financial markets in Senegal, rather than merely serving the management of the client company.</w:t>
      </w:r>
    </w:p>
    <w:bookmarkEnd w:id="25"/>
    <w:bookmarkStart w:id="26" w:name="X46dabd2b66e7768e77571dcd92503b91c2225ee"/>
    <w:p>
      <w:pPr>
        <w:pStyle w:val="Heading3"/>
      </w:pPr>
      <w:r>
        <w:t xml:space="preserve">4. Corporate Governance and Auditor Independence</w:t>
      </w:r>
    </w:p>
    <w:p>
      <w:pPr>
        <w:pStyle w:val="FirstParagraph"/>
      </w:pPr>
      <w:r>
        <w:t xml:space="preserve">World Bank Group. (2018). Corporate Governance in West Africa: Strengthening the Role of the External Auditor. Washington, D.C.: World Bank Publications.</w:t>
      </w:r>
    </w:p>
    <w:p>
      <w:pPr>
        <w:pStyle w:val="BodyText"/>
      </w:pPr>
      <w:r>
        <w:t xml:space="preserve">This report analyzes the broader economic impact of auditing in West Africa, with specific case studies relevant to</w:t>
      </w:r>
      <w:r>
        <w:t xml:space="preserve"> </w:t>
      </w:r>
      <w:r>
        <w:rPr>
          <w:bCs/>
          <w:b/>
        </w:rPr>
        <w:t xml:space="preserve">Senegal Dakar</w:t>
      </w:r>
      <w:r>
        <w:t xml:space="preserve">. It argues that the effectiveness of the</w:t>
      </w:r>
      <w:r>
        <w:t xml:space="preserve"> </w:t>
      </w:r>
      <w:r>
        <w:rPr>
          <w:bCs/>
          <w:b/>
        </w:rPr>
        <w:t xml:space="preserve">Auditor</w:t>
      </w:r>
      <w:r>
        <w:t xml:space="preserve"> </w:t>
      </w:r>
      <w:r>
        <w:t xml:space="preserve">is directly linked to the quality of corporate governance structures within companies. The document highlights that while legal frameworks exist, enforcement can be inconsistent. It provides valuable insights into how auditors can advocate for better internal controls and board oversight. For policymakers and business leaders in Dakar, this source offers evidence-based recommendations on how to enhance the value of the audit function to attract foreign direct investment and improve financial stability in the region.</w:t>
      </w:r>
    </w:p>
    <w:bookmarkEnd w:id="26"/>
    <w:bookmarkEnd w:id="27"/>
    <w:bookmarkStart w:id="30" w:name="practical-challenges-and-future-trends"/>
    <w:p>
      <w:pPr>
        <w:pStyle w:val="Heading2"/>
      </w:pPr>
      <w:r>
        <w:t xml:space="preserve">Practical Challenges and Future Trends</w:t>
      </w:r>
    </w:p>
    <w:bookmarkStart w:id="28" w:name="digital-transformation-in-auditing"/>
    <w:p>
      <w:pPr>
        <w:pStyle w:val="Heading3"/>
      </w:pPr>
      <w:r>
        <w:t xml:space="preserve">5. Digital Transformation in Auditing</w:t>
      </w:r>
    </w:p>
    <w:p>
      <w:pPr>
        <w:pStyle w:val="FirstParagraph"/>
      </w:pPr>
      <w:r>
        <w:t xml:space="preserve">Deloitte. (2021). The Future of Audit in Africa: Embracing Technology in Emerging Markets. London: Deloitte Touche Tohmatsu Limited.</w:t>
      </w:r>
    </w:p>
    <w:p>
      <w:pPr>
        <w:pStyle w:val="BodyText"/>
      </w:pPr>
      <w:r>
        <w:t xml:space="preserve">As</w:t>
      </w:r>
      <w:r>
        <w:t xml:space="preserve"> </w:t>
      </w:r>
      <w:r>
        <w:rPr>
          <w:bCs/>
          <w:b/>
        </w:rPr>
        <w:t xml:space="preserve">Senegal Dakar</w:t>
      </w:r>
      <w:r>
        <w:t xml:space="preserve"> </w:t>
      </w:r>
      <w:r>
        <w:t xml:space="preserve">modernizes its financial infrastructure, the role of the</w:t>
      </w:r>
      <w:r>
        <w:t xml:space="preserve"> </w:t>
      </w:r>
      <w:r>
        <w:rPr>
          <w:bCs/>
          <w:b/>
        </w:rPr>
        <w:t xml:space="preserve">Auditor</w:t>
      </w:r>
      <w:r>
        <w:t xml:space="preserve"> </w:t>
      </w:r>
      <w:r>
        <w:t xml:space="preserve">is evolving rapidly. This industry report focuses on the integration of data analytics, artificial intelligence, and blockchain into the audit process. It discusses how audit firms in Dakar are transitioning from traditional sampling methods to continuous auditing and full-population testing. The document is highly relevant for understanding the technological skills required of modern auditors in Senegal. It suggests that the future of auditing in the region depends on the ability of professionals to leverage technology to detect anomalies and provide real-time assurance, thereby increasing the reliability of financial statements for stakeholders.</w:t>
      </w:r>
    </w:p>
    <w:bookmarkEnd w:id="28"/>
    <w:bookmarkStart w:id="29" w:name="fraud-detection-and-forensic-auditing"/>
    <w:p>
      <w:pPr>
        <w:pStyle w:val="Heading3"/>
      </w:pPr>
      <w:r>
        <w:t xml:space="preserve">6. Fraud Detection and Forensic Auditing</w:t>
      </w:r>
    </w:p>
    <w:p>
      <w:pPr>
        <w:pStyle w:val="FirstParagraph"/>
      </w:pPr>
      <w:r>
        <w:t xml:space="preserve">Association of Certified Fraud Examiners (ACFE). (2022). Report to the Nations on Occupational Fraud and Abuse: Sub-Saharan Africa Insights. Austin, TX: ACFE.</w:t>
      </w:r>
    </w:p>
    <w:p>
      <w:pPr>
        <w:pStyle w:val="BodyText"/>
      </w:pPr>
      <w:r>
        <w:t xml:space="preserve">Fraud remains a significant risk in emerging markets, and the</w:t>
      </w:r>
      <w:r>
        <w:t xml:space="preserve"> </w:t>
      </w:r>
      <w:r>
        <w:rPr>
          <w:bCs/>
          <w:b/>
        </w:rPr>
        <w:t xml:space="preserve">Auditor</w:t>
      </w:r>
      <w:r>
        <w:t xml:space="preserve"> </w:t>
      </w:r>
      <w:r>
        <w:t xml:space="preserve">in</w:t>
      </w:r>
      <w:r>
        <w:t xml:space="preserve"> </w:t>
      </w:r>
      <w:r>
        <w:rPr>
          <w:bCs/>
          <w:b/>
        </w:rPr>
        <w:t xml:space="preserve">Senegal Dakar</w:t>
      </w:r>
      <w:r>
        <w:t xml:space="preserve"> </w:t>
      </w:r>
      <w:r>
        <w:t xml:space="preserve">plays a critical role in its detection. This report provides statistical data and case studies on occupational fraud in the region. It highlights common schemes such as asset misappropriation and financial statement fraud. The document is essential for auditors to understand the specific fraud risks prevalent in Senegal's business environment. It emphasizes the need for forensic auditing skills and a skeptical mindset. By referencing this source, professionals can better tailor their audit procedures to identify red flags and protect the assets of their clients and the integrity of the Senegalese economy.</w:t>
      </w:r>
    </w:p>
    <w:bookmarkEnd w:id="29"/>
    <w:bookmarkEnd w:id="30"/>
    <w:bookmarkStart w:id="31" w:name="conclusion"/>
    <w:p>
      <w:pPr>
        <w:pStyle w:val="Heading2"/>
      </w:pPr>
      <w:r>
        <w:t xml:space="preserve">Conclusion</w:t>
      </w:r>
    </w:p>
    <w:p>
      <w:pPr>
        <w:pStyle w:val="FirstParagraph"/>
      </w:pPr>
      <w:r>
        <w:t xml:space="preserve">The literature reviewed in this annotated bibliography underscores the multifaceted role of the</w:t>
      </w:r>
      <w:r>
        <w:t xml:space="preserve"> </w:t>
      </w:r>
      <w:r>
        <w:rPr>
          <w:bCs/>
          <w:b/>
        </w:rPr>
        <w:t xml:space="preserve">Auditor</w:t>
      </w:r>
      <w:r>
        <w:t xml:space="preserve"> </w:t>
      </w:r>
      <w:r>
        <w:t xml:space="preserve">in</w:t>
      </w:r>
      <w:r>
        <w:t xml:space="preserve"> </w:t>
      </w:r>
      <w:r>
        <w:rPr>
          <w:bCs/>
          <w:b/>
        </w:rPr>
        <w:t xml:space="preserve">Senegal Dakar</w:t>
      </w:r>
      <w:r>
        <w:t xml:space="preserve">. From adhering to the strict legal mandates of OHADA to embracing digital innovation and ethical rigor, the profession is pivotal to the nation's economic health. These sources collectively illustrate that auditing in Senegal is not just a compliance exercise but a dynamic function that bridges local business practices with global financial expectations. For any stakeholder involved in the Senegalese economy, understanding these dimensions is crucial for fostering trust, ensuring accountability, and driving sustainable growth.</w:t>
      </w:r>
    </w:p>
    <w:bookmarkEnd w:id="31"/>
    <w:p>
      <w:pPr>
        <w:pStyle w:val="BodyText"/>
      </w:pPr>
      <w:r>
        <w:t xml:space="preserve">© 2023 Annotated Bibliography on Auditing in Senegal.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Senegal Dakar</dc:title>
  <dc:creator/>
  <dc:language>en</dc:language>
  <cp:keywords/>
  <dcterms:created xsi:type="dcterms:W3CDTF">2026-08-08T13:00:25Z</dcterms:created>
  <dcterms:modified xsi:type="dcterms:W3CDTF">2026-08-08T13:00:25Z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