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bookmarkStart w:id="21" w:name="X9231a2aef5499111851258950a6506d7732b4af"/>
    <w:p>
      <w:pPr>
        <w:pStyle w:val="Heading1"/>
      </w:pPr>
      <w:r>
        <w:t xml:space="preserve">Annotated Bibliography: The Auditor in South Africa</w:t>
      </w:r>
    </w:p>
    <w:bookmarkStart w:id="20" w:name="X23527e8260d4825ece2ab8043de4348514ffd94"/>
    <w:p>
      <w:pPr>
        <w:pStyle w:val="Heading2"/>
      </w:pPr>
      <w:r>
        <w:t xml:space="preserve">Focus: Regulatory Frameworks and Professional Practice in Cape Town</w:t>
      </w:r>
    </w:p>
    <w:p>
      <w:pPr>
        <w:pStyle w:val="FirstParagraph"/>
      </w:pPr>
      <w:r>
        <w:t xml:space="preserve">Prepared for: Academic and Professional Reference</w:t>
      </w:r>
    </w:p>
    <w:p>
      <w:pPr>
        <w:pStyle w:val="BodyText"/>
      </w:pPr>
      <w:r>
        <w:t xml:space="preserve">Region: Western Cape, South Africa</w:t>
      </w:r>
    </w:p>
    <w:bookmarkEnd w:id="20"/>
    <w:bookmarkEnd w:id="21"/>
    <w:p>
      <w:pPr>
        <w:pStyle w:val="BodyText"/>
      </w:pPr>
      <w:r>
        <w:t xml:space="preserve">This annotated bibliography compiles essential literature regarding the role, responsibilities, and regulatory environment of the</w:t>
      </w:r>
      <w:r>
        <w:t xml:space="preserve"> </w:t>
      </w:r>
      <w:r>
        <w:rPr>
          <w:bCs/>
          <w:b/>
        </w:rPr>
        <w:t xml:space="preserve">Auditor</w:t>
      </w:r>
      <w:r>
        <w:t xml:space="preserve"> </w:t>
      </w:r>
      <w:r>
        <w:t xml:space="preserve">within</w:t>
      </w:r>
      <w:r>
        <w:t xml:space="preserve"> </w:t>
      </w:r>
      <w:r>
        <w:rPr>
          <w:bCs/>
          <w:b/>
        </w:rPr>
        <w:t xml:space="preserve">South Africa</w:t>
      </w:r>
      <w:r>
        <w:t xml:space="preserve">, with specific contextual relevance to</w:t>
      </w:r>
      <w:r>
        <w:t xml:space="preserve"> </w:t>
      </w:r>
      <w:r>
        <w:rPr>
          <w:bCs/>
          <w:b/>
        </w:rPr>
        <w:t xml:space="preserve">Cape Town</w:t>
      </w:r>
      <w:r>
        <w:t xml:space="preserve">. As the financial hub of the Western Cape and home to major financial institutions, government bodies, and the Financial Sector Conduct Authority (FSCA), Cape Town presents a unique landscape for auditing. The selected sources cover the Companies Act, the Public Audit Act, International Standards on Auditing (ISAs), and the specific ethical challenges faced by auditors in this jurisdiction.</w:t>
      </w:r>
    </w:p>
    <w:p>
      <w:pPr>
        <w:pStyle w:val="BodyText"/>
      </w:pPr>
      <w:r>
        <w:t xml:space="preserve"> </w:t>
      </w:r>
      <w:r>
        <w:t xml:space="preserve">Companies Act No. 71 of 2008. Republic of South Africa. Government Printer.</w:t>
      </w:r>
      <w:r>
        <w:t xml:space="preserve"> </w:t>
      </w:r>
    </w:p>
    <w:p>
      <w:pPr>
        <w:pStyle w:val="BodyText"/>
      </w:pPr>
      <w:r>
        <w:t xml:space="preserve">This primary legislation is the cornerstone of corporate governance in South Africa. For the auditor in Cape Town, where numerous public and private companies are headquartered, this Act defines the statutory requirements for external audits. It outlines the appointment of auditors, their duties, and the legal consequences of non-compliance. The document is critical for understanding the mandatory audit requirements for public interest entities (PIEs), many of which operate out of the Cape Town financial district. It establishes the legal framework that auditors must navigate to ensure corporate accountability.</w:t>
      </w:r>
    </w:p>
    <w:p>
      <w:pPr>
        <w:pStyle w:val="BodyText"/>
      </w:pPr>
      <w:r>
        <w:t xml:space="preserve"> </w:t>
      </w:r>
      <w:r>
        <w:t xml:space="preserve">Public Audit Act No. 25 of 2004. Republic of South Africa. Government Printer.</w:t>
      </w:r>
      <w:r>
        <w:t xml:space="preserve"> </w:t>
      </w:r>
    </w:p>
    <w:p>
      <w:pPr>
        <w:pStyle w:val="BodyText"/>
      </w:pPr>
      <w:r>
        <w:t xml:space="preserve">Given that Cape Town is the legislative capital of South Africa, housing the National Council of Provinces and the Western Cape Provincial Parliament, this Act is of paramount importance. It governs the auditing of public sector entities, including municipalities and government departments. For auditors working in the Western Cape, this legislation provides the mandate for the Auditor-General of South Africa (AGSA) and sets the standards for accountability in public finance. It is essential reading for auditors involved in government contracts or public sector oversight in the region.</w:t>
      </w:r>
    </w:p>
    <w:p>
      <w:pPr>
        <w:pStyle w:val="BodyText"/>
      </w:pPr>
      <w:r>
        <w:t xml:space="preserve"> </w:t>
      </w:r>
      <w:r>
        <w:t xml:space="preserve">Institute of Chartered Accountants South Africa (SAICA). (2023). Code of Professional Conduct. Johannesburg: SAICA.</w:t>
      </w:r>
      <w:r>
        <w:t xml:space="preserve"> </w:t>
      </w:r>
    </w:p>
    <w:p>
      <w:pPr>
        <w:pStyle w:val="BodyText"/>
      </w:pPr>
      <w:r>
        <w:t xml:space="preserve">SAICA is the primary professional body for chartered accountants in South Africa, with a significant presence in Cape Town. This Code of Professional Conduct is based on the International Ethics Standards Board for Accountants (IESBA) Code but includes specific South African adaptations. It details the ethical principles of integrity, objectivity, professional competence, confidentiality, and professional behavior. For any auditor practicing in Cape Town, adherence to this code is mandatory for maintaining membership and professional credibility. It addresses local challenges such as political interference and corruption risks prevalent in the region.</w:t>
      </w:r>
    </w:p>
    <w:p>
      <w:pPr>
        <w:pStyle w:val="BodyText"/>
      </w:pPr>
      <w:r>
        <w:t xml:space="preserve"> </w:t>
      </w:r>
      <w:r>
        <w:t xml:space="preserve">King IV Report on Corporate Governance for South Africa 2016. Institute of Directors in Southern Africa (IoDSA).</w:t>
      </w:r>
      <w:r>
        <w:t xml:space="preserve"> </w:t>
      </w:r>
    </w:p>
    <w:p>
      <w:pPr>
        <w:pStyle w:val="BodyText"/>
      </w:pPr>
      <w:r>
        <w:t xml:space="preserve">Although not legislation, King IV is the de facto standard for corporate governance in South Africa and is widely adopted by companies listed on the Johannesburg Stock Exchange (JSE), many of which have operations in Cape Town. It emphasizes the role of the auditor in ensuring transparent reporting and ethical culture. The report advocates for integrated reporting, a concept championed in South Africa. Auditors in Cape Town must understand King IV to effectively assess governance structures and provide assurance that aligns with stakeholder expectations in the local business environment.</w:t>
      </w:r>
    </w:p>
    <w:p>
      <w:pPr>
        <w:pStyle w:val="BodyText"/>
      </w:pPr>
      <w:r>
        <w:t xml:space="preserve"> </w:t>
      </w:r>
      <w:r>
        <w:t xml:space="preserve">Financial Sector Conduct Authority (FSCA). (2022). Annual Report and Strategic Plan. Cape Town: FSCA.</w:t>
      </w:r>
      <w:r>
        <w:t xml:space="preserve"> </w:t>
      </w:r>
    </w:p>
    <w:p>
      <w:pPr>
        <w:pStyle w:val="BodyText"/>
      </w:pPr>
      <w:r>
        <w:t xml:space="preserve">Headquartered in Cape Town, the FSCA regulates the conduct of financial services providers. This document is crucial for auditors specializing in financial services, insurance, and banking sectors within the city. It outlines the regulatory expectations for financial reporting and conduct risk management. Auditors must be familiar with FSCA directives to ensure that their clients in Cape Town’s financial district are compliant with conduct standards, which directly impacts the scope and nature of audit procedures in this sector.</w:t>
      </w:r>
    </w:p>
    <w:p>
      <w:pPr>
        <w:pStyle w:val="BodyText"/>
      </w:pPr>
      <w:r>
        <w:t xml:space="preserve"> </w:t>
      </w:r>
      <w:r>
        <w:t xml:space="preserve">International Auditing and Assurance Standards Board (IAASB). (2021). International Standards on Auditing (ISAs). London: IAASB.</w:t>
      </w:r>
      <w:r>
        <w:t xml:space="preserve"> </w:t>
      </w:r>
    </w:p>
    <w:p>
      <w:pPr>
        <w:pStyle w:val="BodyText"/>
      </w:pPr>
      <w:r>
        <w:t xml:space="preserve">South Africa has adopted the ISAs as the national auditing standards. These standards provide the technical framework for conducting audits, including planning, evidence gathering, and reporting. For auditors in Cape Town, whether working for the Big Four firms or local practices, these standards are the benchmark for quality. They ensure that audits performed in South Africa are consistent with global best practices, which is vital for Cape Town’s international business connections and foreign investment attractiveness.</w:t>
      </w:r>
    </w:p>
    <w:p>
      <w:pPr>
        <w:pStyle w:val="BodyText"/>
      </w:pPr>
      <w:r>
        <w:t xml:space="preserve"> </w:t>
      </w:r>
      <w:r>
        <w:t xml:space="preserve">Van der Merwe, J., &amp; Botha, E. (2020). "Auditor Independence and Corruption in South Africa: A Case Study of the Western Cape." Journal of Accounting in Emerging Economies, 10(3), 45-62.</w:t>
      </w:r>
      <w:r>
        <w:t xml:space="preserve"> </w:t>
      </w:r>
    </w:p>
    <w:p>
      <w:pPr>
        <w:pStyle w:val="BodyText"/>
      </w:pPr>
      <w:r>
        <w:t xml:space="preserve">This academic article provides a critical analysis of the challenges auditors face in maintaining independence amidst corruption risks in South Africa, with specific reference to the Western Cape. It discusses real-world scenarios where auditors in Cape Town have encountered pressure from political and corporate interests. The study highlights the importance of robust ethical frameworks and regulatory oversight. It is a valuable resource for understanding the practical difficulties auditors face in the local context and offers recommendations for strengthening auditor resilience.</w:t>
      </w:r>
    </w:p>
    <w:p>
      <w:pPr>
        <w:pStyle w:val="BodyText"/>
      </w:pPr>
      <w:r>
        <w:t xml:space="preserve"> </w:t>
      </w:r>
      <w:r>
        <w:t xml:space="preserve">National Treasury. (2019). Public Finance Management Act (PFMA) No. 1 of 1999: Guidelines for Auditors. Pretoria: National Treasury.</w:t>
      </w:r>
      <w:r>
        <w:t xml:space="preserve"> </w:t>
      </w:r>
    </w:p>
    <w:p>
      <w:pPr>
        <w:pStyle w:val="BodyText"/>
      </w:pPr>
      <w:r>
        <w:t xml:space="preserve">The PFMA is essential for auditors dealing with national and provincial government entities. In Cape Town, where the Western Cape Government operates, this Act dictates how public funds must be managed and audited. The guidelines provide detailed instructions on audit procedures, reporting requirements, and the roles of accounting officers. Auditors in the region must be proficient in PFMA compliance to ensure that public sector audits are thorough and legally sound, contributing to the integrity of public financial management in the province.</w:t>
      </w:r>
    </w:p>
    <w:p>
      <w:pPr>
        <w:pStyle w:val="BodyText"/>
      </w:pPr>
      <w:r>
        <w:t xml:space="preserve">© 2023 Annotated Bibliography on Auditing in South Africa. All rights reserved.</w:t>
      </w:r>
    </w:p>
    <w:p>
      <w:pPr>
        <w:pStyle w:val="BodyText"/>
      </w:pPr>
      <w:r>
        <w:t xml:space="preserve">Document 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South Africa (Cape Town Context)</dc:title>
  <dc:creator/>
  <dc:language>en</dc:language>
  <cp:keywords/>
  <dcterms:created xsi:type="dcterms:W3CDTF">2026-08-07T21:59:04Z</dcterms:created>
  <dcterms:modified xsi:type="dcterms:W3CDTF">2026-08-07T21:59:04Z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