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Barcelona</w:t>
      </w:r>
    </w:p>
    <w:bookmarkStart w:id="23" w:name="X066240fa652c6f433368700ee6dc0367979facb"/>
    <w:p>
      <w:pPr>
        <w:pStyle w:val="Heading1"/>
      </w:pPr>
      <w:r>
        <w:t xml:space="preserve">Annotated Bibliography: The Role and Regulation of the Auditor in Spain Barcelona</w:t>
      </w:r>
    </w:p>
    <w:p>
      <w:pPr>
        <w:pStyle w:val="FirstParagraph"/>
      </w:pPr>
      <w:r>
        <w:t xml:space="preserve">This annotated bibliography compiles essential resources regarding the professional practice, legal framework, and ethical obligations of the auditor within the specific context of Spain, with a particular focus on the economic hub of Barcelona. The selected texts cover the transition to European standards, the specific regulatory environment governed by the ICAC (Instituto de Contabilidad y Auditoría de Cuentas), and the practical application of auditing in the Catalan business sector.</w:t>
      </w:r>
    </w:p>
    <w:bookmarkStart w:id="20" w:name="introduction"/>
    <w:p>
      <w:pPr>
        <w:pStyle w:val="Heading2"/>
      </w:pPr>
      <w:r>
        <w:t xml:space="preserve">Introduction</w:t>
      </w:r>
    </w:p>
    <w:p>
      <w:pPr>
        <w:pStyle w:val="FirstParagraph"/>
      </w:pPr>
      <w:r>
        <w:t xml:space="preserve">The profession of the auditor in Spain has undergone significant transformation in recent decades, driven largely by European Union directives and the need for greater transparency in financial reporting. Barcelona, as the second-largest city in Spain and a major economic center in the Mediterranean, presents a unique landscape for auditors. The city hosts a high concentration of multinational corporations, SMEs (Small and Medium-sized Enterprises), and public sector entities, all of which require rigorous financial oversight. The following bibliography explores the legal, technical, and ethical dimensions of this profession.</w:t>
      </w:r>
    </w:p>
    <w:bookmarkEnd w:id="20"/>
    <w:bookmarkStart w:id="21" w:name="bibliographic-entries"/>
    <w:p>
      <w:pPr>
        <w:pStyle w:val="Heading2"/>
      </w:pPr>
      <w:r>
        <w:t xml:space="preserve">Bibliographic Entries</w:t>
      </w:r>
    </w:p>
    <w:p>
      <w:pPr>
        <w:pStyle w:val="FirstParagraph"/>
      </w:pPr>
      <w:r>
        <w:t xml:space="preserve">Ley 22/2015, de 20 de julio, de Auditoría de Cuentas. Boletín Oficial del Estado (BOE).</w:t>
      </w:r>
    </w:p>
    <w:p>
      <w:pPr>
        <w:pStyle w:val="BodyText"/>
      </w:pPr>
      <w:r>
        <w:t xml:space="preserve">This is the primary legislative framework governing the auditing profession in Spain. It transposes the European Directive 2014/56/EU into Spanish law. For an auditor practicing in Barcelona, this law is fundamental as it establishes the requirements for the authorization of audit firms, the independence of the auditor, and the quality control systems that must be implemented. The law specifically addresses the audit of public-interest entities, a category that includes many large corporations headquartered in Barcelona. Understanding this legislation is mandatory for compliance with national standards.</w:t>
      </w:r>
    </w:p>
    <w:p>
      <w:pPr>
        <w:pStyle w:val="BodyText"/>
      </w:pPr>
      <w:r>
        <w:t xml:space="preserve">Instituto de Contabilidad y Auditoría de Cuentas (ICAC). (2023). Normas de Auditoría de Cuentas (NAC). Madrid: Ministerio de Economía y Hacienda.</w:t>
      </w:r>
    </w:p>
    <w:p>
      <w:pPr>
        <w:pStyle w:val="BodyText"/>
      </w:pPr>
      <w:r>
        <w:t xml:space="preserve">The ICAC is the Spanish body responsible for setting auditing standards. The "Normas de Auditoría de Cuentas" (NAC) are the technical standards that auditors in Spain must follow. These standards are largely aligned with the International Standards on Auditing (ISA). For auditors in Barcelona, these norms provide the procedural guidance for planning, executing, and reporting on audits. They cover critical areas such as risk assessment, internal controls, and evidence gathering. This resource is indispensable for ensuring that audit practices in Catalonia meet the rigorous technical requirements set by the Spanish government.</w:t>
      </w:r>
    </w:p>
    <w:p>
      <w:pPr>
        <w:pStyle w:val="BodyText"/>
      </w:pPr>
      <w:r>
        <w:t xml:space="preserve">Institut de Comptabilitat i Auditoria de Catalunya (ICAC). (2022). Informe Anual de la Profesión en Cataluña. Barcelona: ICAC.</w:t>
      </w:r>
    </w:p>
    <w:p>
      <w:pPr>
        <w:pStyle w:val="BodyText"/>
      </w:pPr>
      <w:r>
        <w:t xml:space="preserve">This annual report provides specific insights into the auditing profession within the autonomous community of Catalonia. It offers statistical data on the number of registered auditors, the distribution of audit firms in Barcelona, and the trends in the local market. This document is particularly valuable for understanding the regional context, including the impact of local economic policies on the demand for audit services. It highlights the specific challenges faced by auditors in Barcelona, such as the audit of tourism-related businesses and technology startups.</w:t>
      </w:r>
    </w:p>
    <w:p>
      <w:pPr>
        <w:pStyle w:val="BodyText"/>
      </w:pPr>
      <w:r>
        <w:t xml:space="preserve">European Commission. (2016). Directive (EU) 2016/970 on specific requirements regarding statutory audit of public-interest entities. Official Journal of the European Union.</w:t>
      </w:r>
    </w:p>
    <w:p>
      <w:pPr>
        <w:pStyle w:val="BodyText"/>
      </w:pPr>
      <w:r>
        <w:t xml:space="preserve">This directive reinforces the independence and quality of audits for public-interest entities across the EU. For auditors in Barcelona, many of whom work with companies listed on the Madrid Stock Exchange or other European markets, this directive is crucial. It introduces mandatory rotation of audit firms and restrictions on non-audit services. The directive aims to restore public trust in financial reporting, a goal that is particularly relevant in the aftermath of various financial scandals. Auditors must ensure their practices in Spain comply with these EU-wide requirements.</w:t>
      </w:r>
    </w:p>
    <w:p>
      <w:pPr>
        <w:pStyle w:val="BodyText"/>
      </w:pPr>
      <w:r>
        <w:t xml:space="preserve">International Federation of Accountants (IFAC). (2021). International Code of Ethics for Professional Accountants (including International Independence Standards). New York: IFAC.</w:t>
      </w:r>
    </w:p>
    <w:p>
      <w:pPr>
        <w:pStyle w:val="BodyText"/>
      </w:pPr>
      <w:r>
        <w:t xml:space="preserve">While not specific to Spain, this code is the global benchmark for ethical behavior in the accounting and auditing profession. In Spain, the ethical guidelines for auditors are heavily influenced by this code. For auditors in Barcelona, adhering to these ethical standards is essential for maintaining professional integrity and public trust. The code addresses issues such as conflicts of interest, confidentiality, and professional competence. It provides a framework for auditors to navigate complex ethical dilemmas that may arise in their work with diverse clients in the Catalan business environment.</w:t>
      </w:r>
    </w:p>
    <w:p>
      <w:pPr>
        <w:pStyle w:val="BodyText"/>
      </w:pPr>
      <w:r>
        <w:t xml:space="preserve">García-Meca, E., &amp; Sánchez-Ballesta, J. P. (2020). "The impact of audit quality on the cost of debt: Evidence from Spain." Journal of Accounting and Public Policy, 39(4), 106745.</w:t>
      </w:r>
    </w:p>
    <w:p>
      <w:pPr>
        <w:pStyle w:val="BodyText"/>
      </w:pPr>
      <w:r>
        <w:t xml:space="preserve">This academic article examines the relationship between audit quality and the cost of debt for Spanish companies. It provides empirical evidence that high-quality audits can reduce the cost of borrowing for firms. For auditors in Barcelona, this research underscores the value proposition of their services. By ensuring high-quality audits, auditors can help their clients, particularly SMEs and growing businesses in Catalonia, secure better financing terms. The article also discusses the factors that contribute to audit quality, such as auditor expertise and independence.</w:t>
      </w:r>
    </w:p>
    <w:p>
      <w:pPr>
        <w:pStyle w:val="BodyText"/>
      </w:pPr>
      <w:r>
        <w:t xml:space="preserve">Comisión Nacional del Mercado de Valores (CNMV). (2023). Circular 1/2023 sobre la información financiera de las entidades de crédito. Madrid: CNMV.</w:t>
      </w:r>
    </w:p>
    <w:p>
      <w:pPr>
        <w:pStyle w:val="BodyText"/>
      </w:pPr>
      <w:r>
        <w:t xml:space="preserve">The CNMV is the Spanish securities market regulator. This circular provides specific guidance on the financial reporting requirements for credit institutions. Given the significant presence of banking and financial services in Barcelona, auditors working in this sector must be familiar with these regulations. The circular outlines the standards for transparency and disclosure that financial institutions must meet. Auditors play a critical role in verifying that these institutions comply with the CNMV's requirements, thereby ensuring the stability and integrity of the financial system.</w:t>
      </w:r>
    </w:p>
    <w:p>
      <w:pPr>
        <w:pStyle w:val="BodyText"/>
      </w:pPr>
      <w:r>
        <w:t xml:space="preserve">Rodríguez-Sánchez, J. L., &amp; García-Meca, E. (2019). "Corporate governance and audit quality in Spain: The role of the audit committee." European Accounting Review, 28(3), 567-598.</w:t>
      </w:r>
    </w:p>
    <w:p>
      <w:pPr>
        <w:pStyle w:val="BodyText"/>
      </w:pPr>
      <w:r>
        <w:t xml:space="preserve">This study explores the relationship between corporate governance structures and audit quality in Spanish companies. It highlights the importance of the audit committee in overseeing the audit process and ensuring auditor independence. For auditors in Barcelona, this research emphasizes the need for effective communication and collaboration with audit committees. The article also discusses the challenges of maintaining audit quality in the context of complex corporate governance structures, which are common among large corporations in Catalonia.</w:t>
      </w:r>
    </w:p>
    <w:bookmarkEnd w:id="21"/>
    <w:bookmarkStart w:id="22" w:name="conclusion"/>
    <w:p>
      <w:pPr>
        <w:pStyle w:val="Heading2"/>
      </w:pPr>
      <w:r>
        <w:t xml:space="preserve">Conclusion</w:t>
      </w:r>
    </w:p>
    <w:p>
      <w:pPr>
        <w:pStyle w:val="FirstParagraph"/>
      </w:pPr>
      <w:r>
        <w:t xml:space="preserve">The profession of the auditor in Spain, and specifically in Barcelona, is governed by a complex interplay of national laws, European directives, and international standards. The resources compiled in this annotated bibliography provide a comprehensive overview of the legal, technical, and ethical frameworks that shape this profession. Auditors in Barcelona must stay informed about these developments to ensure compliance, maintain high standards of quality, and contribute to the integrity of the financial system. The dynamic economic environment of Catalonia further necessitates a deep understanding of the specific challenges and opportunities faced by auditors in this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Spain Barcelona</dc:title>
  <dc:creator/>
  <dc:language>en</dc:language>
  <cp:keywords/>
  <dcterms:created xsi:type="dcterms:W3CDTF">2026-08-08T01:34:24Z</dcterms:created>
  <dcterms:modified xsi:type="dcterms:W3CDTF">2026-08-08T01:34:24Z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