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Sudan</w:t>
      </w:r>
      <w:r>
        <w:t xml:space="preserve"> </w:t>
      </w:r>
      <w:r>
        <w:t xml:space="preserve">(Khartoum)</w:t>
      </w:r>
    </w:p>
    <w:bookmarkStart w:id="20" w:name="Xb17ce4a7531d95e3b95576e39a3401051d9e136"/>
    <w:p>
      <w:pPr>
        <w:pStyle w:val="Heading1"/>
      </w:pPr>
      <w:r>
        <w:t xml:space="preserve">Annotated Bibliography: The Role of the Auditor in Sudan (Khartoum)</w:t>
      </w:r>
    </w:p>
    <w:p>
      <w:pPr>
        <w:pStyle w:val="FirstParagraph"/>
      </w:pPr>
      <w:r>
        <w:rPr>
          <w:bCs/>
          <w:b/>
        </w:rPr>
        <w:t xml:space="preserve">Subject:</w:t>
      </w:r>
      <w:r>
        <w:t xml:space="preserve"> </w:t>
      </w:r>
      <w:r>
        <w:t xml:space="preserve">Accounting, Auditing, and Financial Governance</w:t>
      </w:r>
    </w:p>
    <w:p>
      <w:pPr>
        <w:pStyle w:val="BodyText"/>
      </w:pPr>
      <w:r>
        <w:rPr>
          <w:bCs/>
          <w:b/>
        </w:rPr>
        <w:t xml:space="preserve">Geographic Focus:</w:t>
      </w:r>
      <w:r>
        <w:t xml:space="preserve"> </w:t>
      </w:r>
      <w:r>
        <w:t xml:space="preserve">Khartoum, Sudan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w:t>
      </w:r>
      <w:r>
        <w:t xml:space="preserve"> </w:t>
      </w:r>
      <w:r>
        <w:rPr>
          <w:bCs/>
          <w:b/>
        </w:rPr>
        <w:t xml:space="preserve">Auditor</w:t>
      </w:r>
      <w:r>
        <w:t xml:space="preserve"> </w:t>
      </w:r>
      <w:r>
        <w:t xml:space="preserve">within the specific socio-economic and regulatory context of</w:t>
      </w:r>
      <w:r>
        <w:t xml:space="preserve"> </w:t>
      </w:r>
      <w:r>
        <w:rPr>
          <w:bCs/>
          <w:b/>
        </w:rPr>
        <w:t xml:space="preserve">Sudan</w:t>
      </w:r>
      <w:r>
        <w:t xml:space="preserve">, with a primary focus on the capital city,</w:t>
      </w:r>
      <w:r>
        <w:t xml:space="preserve"> </w:t>
      </w:r>
      <w:r>
        <w:rPr>
          <w:bCs/>
          <w:b/>
        </w:rPr>
        <w:t xml:space="preserve">Khartoum</w:t>
      </w:r>
      <w:r>
        <w:t xml:space="preserve">. As the financial hub of the nation, Khartoum hosts the majority of the country's banking institutions, multinational corporations, and the headquarters of the Institute of Certified Public Accountants of Sudan (ICPAS).</w:t>
      </w:r>
    </w:p>
    <w:p>
      <w:pPr>
        <w:pStyle w:val="BodyText"/>
      </w:pPr>
      <w:r>
        <w:t xml:space="preserve">The selected sources address the challenges of implementing International Financial Reporting Standards (IFRS), the impact of economic sanctions and inflation on audit quality, and the evolving legal frameworks governing financial oversight in Sudan. This collection serves as a foundational resource for understanding how auditors in Khartoum navigate complex regulatory environments to ensure financial transparency and accountability.</w:t>
      </w:r>
    </w:p>
    <w:bookmarkEnd w:id="21"/>
    <w:bookmarkStart w:id="22" w:name="bibliographic-entries"/>
    <w:p>
      <w:pPr>
        <w:pStyle w:val="Heading2"/>
      </w:pPr>
      <w:r>
        <w:t xml:space="preserve">Bibliographic Entries</w:t>
      </w:r>
    </w:p>
    <w:p>
      <w:pPr>
        <w:pStyle w:val="FirstParagraph"/>
      </w:pPr>
      <w:r>
        <w:t xml:space="preserve"> </w:t>
      </w:r>
      <w:r>
        <w:t xml:space="preserve">Institute of Certified Public Accountants of Sudan (ICPAS). (2021).</w:t>
      </w:r>
      <w:r>
        <w:t xml:space="preserve"> </w:t>
      </w:r>
      <w:r>
        <w:rPr>
          <w:iCs/>
          <w:i/>
        </w:rPr>
        <w:t xml:space="preserve">Code of Ethics and Professional Conduct for Auditors in Sudan</w:t>
      </w:r>
      <w:r>
        <w:t xml:space="preserve">. Khartoum: ICPAS Publications.</w:t>
      </w:r>
      <w:r>
        <w:t xml:space="preserve"> </w:t>
      </w:r>
    </w:p>
    <w:p>
      <w:pPr>
        <w:pStyle w:val="BodyText"/>
      </w:pPr>
      <w:r>
        <w:t xml:space="preserve">This document is the primary regulatory framework governing the behavior of the</w:t>
      </w:r>
      <w:r>
        <w:t xml:space="preserve"> </w:t>
      </w:r>
      <w:r>
        <w:rPr>
          <w:bCs/>
          <w:b/>
        </w:rPr>
        <w:t xml:space="preserve">Auditor</w:t>
      </w:r>
      <w:r>
        <w:t xml:space="preserve"> </w:t>
      </w:r>
      <w:r>
        <w:t xml:space="preserve">in</w:t>
      </w:r>
      <w:r>
        <w:t xml:space="preserve"> </w:t>
      </w:r>
      <w:r>
        <w:rPr>
          <w:bCs/>
          <w:b/>
        </w:rPr>
        <w:t xml:space="preserve">Sudan</w:t>
      </w:r>
      <w:r>
        <w:t xml:space="preserve">. Published by the ICPAS, which is headquartered in</w:t>
      </w:r>
      <w:r>
        <w:t xml:space="preserve"> </w:t>
      </w:r>
      <w:r>
        <w:rPr>
          <w:bCs/>
          <w:b/>
        </w:rPr>
        <w:t xml:space="preserve">Khartoum</w:t>
      </w:r>
      <w:r>
        <w:t xml:space="preserve">, this code outlines the ethical obligations, independence requirements, and professional responsibilities expected of accounting practitioners in the region. The text is crucial for understanding the local adaptation of the International Ethics Standards Board for Accountants (IESBA) code. It specifically addresses conflicts of interest common in the close-knit business community of Khartoum and provides guidelines for maintaining objectivity amidst political and economic pressures. For any professional operating in Sudan, this text is mandatory reading to ensure compliance with national standards.</w:t>
      </w:r>
    </w:p>
    <w:p>
      <w:pPr>
        <w:pStyle w:val="BodyText"/>
      </w:pPr>
      <w:r>
        <w:t xml:space="preserve"> </w:t>
      </w:r>
      <w:r>
        <w:t xml:space="preserve">El-Sheikh, M. A., &amp; Ahmed, H. M. (2019). "The Impact of Economic Sanctions on Audit Quality in Sudanese Commercial Banks."</w:t>
      </w:r>
      <w:r>
        <w:t xml:space="preserve"> </w:t>
      </w:r>
      <w:r>
        <w:rPr>
          <w:iCs/>
          <w:i/>
        </w:rPr>
        <w:t xml:space="preserve">Journal of African Business and Economics</w:t>
      </w:r>
      <w:r>
        <w:t xml:space="preserve">, 12(3), 45-62.</w:t>
      </w:r>
      <w:r>
        <w:t xml:space="preserve"> </w:t>
      </w:r>
    </w:p>
    <w:p>
      <w:pPr>
        <w:pStyle w:val="BodyText"/>
      </w:pPr>
      <w:r>
        <w:t xml:space="preserve">This academic article provides a critical analysis of how international sanctions have historically affected the work of the</w:t>
      </w:r>
      <w:r>
        <w:t xml:space="preserve"> </w:t>
      </w:r>
      <w:r>
        <w:rPr>
          <w:bCs/>
          <w:b/>
        </w:rPr>
        <w:t xml:space="preserve">Auditor</w:t>
      </w:r>
      <w:r>
        <w:t xml:space="preserve"> </w:t>
      </w:r>
      <w:r>
        <w:t xml:space="preserve">in</w:t>
      </w:r>
      <w:r>
        <w:t xml:space="preserve"> </w:t>
      </w:r>
      <w:r>
        <w:rPr>
          <w:bCs/>
          <w:b/>
        </w:rPr>
        <w:t xml:space="preserve">Sudan</w:t>
      </w:r>
      <w:r>
        <w:t xml:space="preserve">. The authors focus on the banking sector in</w:t>
      </w:r>
      <w:r>
        <w:t xml:space="preserve"> </w:t>
      </w:r>
      <w:r>
        <w:rPr>
          <w:bCs/>
          <w:b/>
        </w:rPr>
        <w:t xml:space="preserve">Khartoum</w:t>
      </w:r>
      <w:r>
        <w:t xml:space="preserve">, arguing that limited access to international technology and training resources has hindered the adoption of advanced audit methodologies. The study highlights the resilience of Khartoum-based auditors who developed localized risk assessment models to cope with currency volatility and restricted foreign exchange access. This source is vital for understanding the external macroeconomic factors that complicate the audit process in Sudan, offering insights into how auditors mitigate risks associated with economic isolation.</w:t>
      </w:r>
    </w:p>
    <w:p>
      <w:pPr>
        <w:pStyle w:val="BodyText"/>
      </w:pPr>
      <w:r>
        <w:t xml:space="preserve"> </w:t>
      </w:r>
      <w:r>
        <w:t xml:space="preserve">Central Bank of Sudan. (2020).</w:t>
      </w:r>
      <w:r>
        <w:t xml:space="preserve"> </w:t>
      </w:r>
      <w:r>
        <w:rPr>
          <w:iCs/>
          <w:i/>
        </w:rPr>
        <w:t xml:space="preserve">Regulatory Framework for Financial Reporting and Auditing in the Banking Sector</w:t>
      </w:r>
      <w:r>
        <w:t xml:space="preserve">. Khartoum: CBS Publications.</w:t>
      </w:r>
      <w:r>
        <w:t xml:space="preserve"> </w:t>
      </w:r>
    </w:p>
    <w:p>
      <w:pPr>
        <w:pStyle w:val="BodyText"/>
      </w:pPr>
      <w:r>
        <w:t xml:space="preserve">As the primary regulator of financial institutions in</w:t>
      </w:r>
      <w:r>
        <w:t xml:space="preserve"> </w:t>
      </w:r>
      <w:r>
        <w:rPr>
          <w:bCs/>
          <w:b/>
        </w:rPr>
        <w:t xml:space="preserve">Sudan</w:t>
      </w:r>
      <w:r>
        <w:t xml:space="preserve">, the Central Bank of Sudan (CBS) issues directives that directly dictate the scope of work for the</w:t>
      </w:r>
      <w:r>
        <w:t xml:space="preserve"> </w:t>
      </w:r>
      <w:r>
        <w:rPr>
          <w:bCs/>
          <w:b/>
        </w:rPr>
        <w:t xml:space="preserve">Auditor</w:t>
      </w:r>
      <w:r>
        <w:t xml:space="preserve">. This publication details the specific auditing requirements for banks operating in</w:t>
      </w:r>
      <w:r>
        <w:t xml:space="preserve"> </w:t>
      </w:r>
      <w:r>
        <w:rPr>
          <w:bCs/>
          <w:b/>
        </w:rPr>
        <w:t xml:space="preserve">Khartoum</w:t>
      </w:r>
      <w:r>
        <w:t xml:space="preserve">, emphasizing capital adequacy, liquidity ratios, and non-performing loan assessments. The document is essential for auditors working in the financial district of Khartoum, as it bridges the gap between general accounting standards and specific banking regulations. It underscores the auditor's role in safeguarding the stability of the national financial system, a responsibility that is heightened during periods of economic transition in Sudan.</w:t>
      </w:r>
    </w:p>
    <w:p>
      <w:pPr>
        <w:pStyle w:val="BodyText"/>
      </w:pPr>
      <w:r>
        <w:t xml:space="preserve"> </w:t>
      </w:r>
      <w:r>
        <w:t xml:space="preserve">Osman, S. K. (2022). "Adoption of International Financial Reporting Standards (IFRS) by Listed Companies in the Khartoum Securities Exchange."</w:t>
      </w:r>
      <w:r>
        <w:t xml:space="preserve"> </w:t>
      </w:r>
      <w:r>
        <w:rPr>
          <w:iCs/>
          <w:i/>
        </w:rPr>
        <w:t xml:space="preserve">Sudanese Journal of Accounting and Finance</w:t>
      </w:r>
      <w:r>
        <w:t xml:space="preserve">, 8(1), 112-130.</w:t>
      </w:r>
      <w:r>
        <w:t xml:space="preserve"> </w:t>
      </w:r>
    </w:p>
    <w:p>
      <w:pPr>
        <w:pStyle w:val="BodyText"/>
      </w:pPr>
      <w:r>
        <w:t xml:space="preserve">This research paper examines the transition of</w:t>
      </w:r>
      <w:r>
        <w:t xml:space="preserve"> </w:t>
      </w:r>
      <w:r>
        <w:rPr>
          <w:bCs/>
          <w:b/>
        </w:rPr>
        <w:t xml:space="preserve">Sudan</w:t>
      </w:r>
      <w:r>
        <w:t xml:space="preserve"> </w:t>
      </w:r>
      <w:r>
        <w:t xml:space="preserve">towards full IFRS adoption, with a specific case study of companies listed on the Khartoum Securities Exchange. The author argues that the</w:t>
      </w:r>
      <w:r>
        <w:t xml:space="preserve"> </w:t>
      </w:r>
      <w:r>
        <w:rPr>
          <w:bCs/>
          <w:b/>
        </w:rPr>
        <w:t xml:space="preserve">Auditor</w:t>
      </w:r>
      <w:r>
        <w:t xml:space="preserve"> </w:t>
      </w:r>
      <w:r>
        <w:t xml:space="preserve">plays a pivotal role in this transition by ensuring that financial statements prepared in</w:t>
      </w:r>
      <w:r>
        <w:t xml:space="preserve"> </w:t>
      </w:r>
      <w:r>
        <w:rPr>
          <w:bCs/>
          <w:b/>
        </w:rPr>
        <w:t xml:space="preserve">Khartoum</w:t>
      </w:r>
      <w:r>
        <w:t xml:space="preserve"> </w:t>
      </w:r>
      <w:r>
        <w:t xml:space="preserve">meet global transparency standards. The article discusses the technical challenges faced by local auditors, including the need for continuous professional development and the interpretation of complex standards in a developing economy. It is a valuable resource for understanding the modernization of the auditing profession in Sudan and the expectations of international investors regarding financial reporting in Khartoum.</w:t>
      </w:r>
    </w:p>
    <w:p>
      <w:pPr>
        <w:pStyle w:val="BodyText"/>
      </w:pPr>
      <w:r>
        <w:t xml:space="preserve"> </w:t>
      </w:r>
      <w:r>
        <w:t xml:space="preserve">Ministry of Finance and Economic Planning. (2018).</w:t>
      </w:r>
      <w:r>
        <w:t xml:space="preserve"> </w:t>
      </w:r>
      <w:r>
        <w:rPr>
          <w:iCs/>
          <w:i/>
        </w:rPr>
        <w:t xml:space="preserve">The Companies Act of Sudan: Legal Provisions Regarding External Audit</w:t>
      </w:r>
      <w:r>
        <w:t xml:space="preserve">. Khartoum: Government Press.</w:t>
      </w:r>
      <w:r>
        <w:t xml:space="preserve"> </w:t>
      </w:r>
    </w:p>
    <w:p>
      <w:pPr>
        <w:pStyle w:val="BodyText"/>
      </w:pPr>
      <w:r>
        <w:t xml:space="preserve">This legal text outlines the statutory requirements for external audits of companies registered in</w:t>
      </w:r>
      <w:r>
        <w:t xml:space="preserve"> </w:t>
      </w:r>
      <w:r>
        <w:rPr>
          <w:bCs/>
          <w:b/>
        </w:rPr>
        <w:t xml:space="preserve">Sudan</w:t>
      </w:r>
      <w:r>
        <w:t xml:space="preserve">. It defines the legal liability of the</w:t>
      </w:r>
      <w:r>
        <w:t xml:space="preserve"> </w:t>
      </w:r>
      <w:r>
        <w:rPr>
          <w:bCs/>
          <w:b/>
        </w:rPr>
        <w:t xml:space="preserve">Auditor</w:t>
      </w:r>
      <w:r>
        <w:t xml:space="preserve"> </w:t>
      </w:r>
      <w:r>
        <w:t xml:space="preserve">and the mandatory nature of audits for public limited companies, particularly those headquartered in</w:t>
      </w:r>
      <w:r>
        <w:t xml:space="preserve"> </w:t>
      </w:r>
      <w:r>
        <w:rPr>
          <w:bCs/>
          <w:b/>
        </w:rPr>
        <w:t xml:space="preserve">Khartoum</w:t>
      </w:r>
      <w:r>
        <w:t xml:space="preserve">. The document is fundamental for establishing the legal basis of the auditor-client relationship in Sudan. It details the appointment process, the rights of auditors to access company records, and the reporting obligations to shareholders and government authorities. Understanding these legal provisions is critical for auditors to protect themselves from litigation and to fulfill their statutory duties within the Sudanese legal framework.</w:t>
      </w:r>
    </w:p>
    <w:p>
      <w:pPr>
        <w:pStyle w:val="BodyText"/>
      </w:pPr>
      <w:r>
        <w:t xml:space="preserve"> </w:t>
      </w:r>
      <w:r>
        <w:t xml:space="preserve">International Federation of Accountants (IFAC). (2021).</w:t>
      </w:r>
      <w:r>
        <w:t xml:space="preserve"> </w:t>
      </w:r>
      <w:r>
        <w:rPr>
          <w:iCs/>
          <w:i/>
        </w:rPr>
        <w:t xml:space="preserve">Global Survey on the State of the Profession: Sudan Country Report</w:t>
      </w:r>
      <w:r>
        <w:t xml:space="preserve">. New York: IFAC.</w:t>
      </w:r>
      <w:r>
        <w:t xml:space="preserve"> </w:t>
      </w:r>
    </w:p>
    <w:p>
      <w:pPr>
        <w:pStyle w:val="BodyText"/>
      </w:pPr>
      <w:r>
        <w:t xml:space="preserve">While an international publication, this report offers a comprehensive overview of the accounting and auditing landscape in</w:t>
      </w:r>
      <w:r>
        <w:t xml:space="preserve"> </w:t>
      </w:r>
      <w:r>
        <w:rPr>
          <w:bCs/>
          <w:b/>
        </w:rPr>
        <w:t xml:space="preserve">Sudan</w:t>
      </w:r>
      <w:r>
        <w:t xml:space="preserve">. It highlights the efforts of the profession in</w:t>
      </w:r>
      <w:r>
        <w:t xml:space="preserve"> </w:t>
      </w:r>
      <w:r>
        <w:rPr>
          <w:bCs/>
          <w:b/>
        </w:rPr>
        <w:t xml:space="preserve">Khartoum</w:t>
      </w:r>
      <w:r>
        <w:t xml:space="preserve"> </w:t>
      </w:r>
      <w:r>
        <w:t xml:space="preserve">to align with global best practices despite significant challenges. The report discusses the role of the</w:t>
      </w:r>
      <w:r>
        <w:t xml:space="preserve"> </w:t>
      </w:r>
      <w:r>
        <w:rPr>
          <w:bCs/>
          <w:b/>
        </w:rPr>
        <w:t xml:space="preserve">Auditor</w:t>
      </w:r>
      <w:r>
        <w:t xml:space="preserve"> </w:t>
      </w:r>
      <w:r>
        <w:t xml:space="preserve">in promoting good governance and anti-corruption measures in Sudan. It provides comparative data that contextualizes the Sudanese auditing environment within the broader African region. This source is useful for understanding the international perspective on the quality and reliability of audits conducted in Khartoum and the steps being taken to enhance the profession's credibility.</w:t>
      </w:r>
    </w:p>
    <w:p>
      <w:pPr>
        <w:pStyle w:val="BodyText"/>
      </w:pPr>
      <w:r>
        <w:t xml:space="preserve"> </w:t>
      </w:r>
      <w:r>
        <w:t xml:space="preserve">Hassan, A. B. (2023). "Forensic Auditing and Fraud Detection in Sudanese Public Sector Entities."</w:t>
      </w:r>
      <w:r>
        <w:t xml:space="preserve"> </w:t>
      </w:r>
      <w:r>
        <w:rPr>
          <w:iCs/>
          <w:i/>
        </w:rPr>
        <w:t xml:space="preserve">Arab Journal of Auditing and Forensics</w:t>
      </w:r>
      <w:r>
        <w:t xml:space="preserve">, 5(2), 78-95.</w:t>
      </w:r>
      <w:r>
        <w:t xml:space="preserve"> </w:t>
      </w:r>
    </w:p>
    <w:p>
      <w:pPr>
        <w:pStyle w:val="BodyText"/>
      </w:pPr>
      <w:r>
        <w:t xml:space="preserve">This article focuses on the emerging field of forensic auditing in</w:t>
      </w:r>
      <w:r>
        <w:t xml:space="preserve"> </w:t>
      </w:r>
      <w:r>
        <w:rPr>
          <w:bCs/>
          <w:b/>
        </w:rPr>
        <w:t xml:space="preserve">Sudan</w:t>
      </w:r>
      <w:r>
        <w:t xml:space="preserve">, with a particular emphasis on public sector entities in</w:t>
      </w:r>
      <w:r>
        <w:t xml:space="preserve"> </w:t>
      </w:r>
      <w:r>
        <w:rPr>
          <w:bCs/>
          <w:b/>
        </w:rPr>
        <w:t xml:space="preserve">Khartoum</w:t>
      </w:r>
      <w:r>
        <w:t xml:space="preserve">. The author explores the techniques used by the</w:t>
      </w:r>
      <w:r>
        <w:t xml:space="preserve"> </w:t>
      </w:r>
      <w:r>
        <w:rPr>
          <w:bCs/>
          <w:b/>
        </w:rPr>
        <w:t xml:space="preserve">Auditor</w:t>
      </w:r>
      <w:r>
        <w:t xml:space="preserve"> </w:t>
      </w:r>
      <w:r>
        <w:t xml:space="preserve">to detect and prevent financial fraud, embezzlement, and mismanagement of public funds. Given the historical concerns regarding transparency in government spending, this text is highly relevant. It outlines the specific fraud risks prevalent in the Sudanese public sector and provides a framework for auditors to enhance their investigative skills. The article underscores the growing importance of forensic auditing as a tool for accountability and reform in Sudan.</w:t>
      </w:r>
    </w:p>
    <w:p>
      <w:pPr>
        <w:pStyle w:val="BodyText"/>
      </w:pPr>
      <w:r>
        <w:t xml:space="preserve"> </w:t>
      </w:r>
      <w:r>
        <w:t xml:space="preserve">United Nations Development Programme (UNDP). (2022).</w:t>
      </w:r>
      <w:r>
        <w:t xml:space="preserve"> </w:t>
      </w:r>
      <w:r>
        <w:rPr>
          <w:iCs/>
          <w:i/>
        </w:rPr>
        <w:t xml:space="preserve">Strengthening Public Financial Management in Sudan: The Role of Independent Audit</w:t>
      </w:r>
      <w:r>
        <w:t xml:space="preserve">. Khartoum: UNDP Sudan Office.</w:t>
      </w:r>
      <w:r>
        <w:t xml:space="preserve"> </w:t>
      </w:r>
    </w:p>
    <w:p>
      <w:pPr>
        <w:pStyle w:val="BodyText"/>
      </w:pPr>
      <w:r>
        <w:t xml:space="preserve">This report by the UNDP highlights the critical role of independent auditing in supporting economic recovery and development in</w:t>
      </w:r>
      <w:r>
        <w:t xml:space="preserve"> </w:t>
      </w:r>
      <w:r>
        <w:rPr>
          <w:bCs/>
          <w:b/>
        </w:rPr>
        <w:t xml:space="preserve">Sudan</w:t>
      </w:r>
      <w:r>
        <w:t xml:space="preserve">. It specifically addresses the capacity building of audit institutions in</w:t>
      </w:r>
      <w:r>
        <w:t xml:space="preserve"> </w:t>
      </w:r>
      <w:r>
        <w:rPr>
          <w:bCs/>
          <w:b/>
        </w:rPr>
        <w:t xml:space="preserve">Khartoum</w:t>
      </w:r>
      <w:r>
        <w:t xml:space="preserve"> </w:t>
      </w:r>
      <w:r>
        <w:t xml:space="preserve">and the importance of the</w:t>
      </w:r>
      <w:r>
        <w:t xml:space="preserve"> </w:t>
      </w:r>
      <w:r>
        <w:rPr>
          <w:bCs/>
          <w:b/>
        </w:rPr>
        <w:t xml:space="preserve">Auditor</w:t>
      </w:r>
      <w:r>
        <w:t xml:space="preserve"> </w:t>
      </w:r>
      <w:r>
        <w:t xml:space="preserve">in ensuring the effective use of development aid and public resources. The document provides recommendations for improving the audit environment, including legislative reforms and professional training. It is a key resource for understanding the intersection of international development goals and local auditing practices in Sudan, emphasizing how robust audit mechanisms can foster trust and attract investment to Khartoum.</w:t>
      </w:r>
    </w:p>
    <w:bookmarkEnd w:id="22"/>
    <w:p>
      <w:pPr>
        <w:pStyle w:val="BodyText"/>
      </w:pPr>
      <w:r>
        <w:t xml:space="preserve">© 2023 Annotated Bibliography on Auditing in Sudan.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Sudan (Khartoum)</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