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4e44ab4aae67d877752d7192f99d12b0e76f568"/>
    <w:p>
      <w:pPr>
        <w:pStyle w:val="Heading1"/>
      </w:pPr>
      <w:r>
        <w:t xml:space="preserve">Annotated Bibliography: The Role of the Auditor in Dubai, United Arab Emirates</w:t>
      </w:r>
    </w:p>
    <w:p>
      <w:pPr>
        <w:pStyle w:val="FirstParagraph"/>
      </w:pPr>
      <w:r>
        <w:t xml:space="preserve">This annotated bibliography provides a comprehensive overview of the regulatory, ethical, and operational frameworks governing the profession of the auditor within the jurisdiction of Dubai, United Arab Emirates. It examines the transition from local commercial laws to international auditing standards, the specific requirements for free zones, and the evolving landscape of corporate governance in the region.</w:t>
      </w:r>
    </w:p>
    <w:bookmarkStart w:id="20" w:name="introduction"/>
    <w:p>
      <w:pPr>
        <w:pStyle w:val="Heading2"/>
      </w:pPr>
      <w:r>
        <w:t xml:space="preserve">Introduction</w:t>
      </w:r>
    </w:p>
    <w:p>
      <w:pPr>
        <w:pStyle w:val="FirstParagraph"/>
      </w:pPr>
      <w:r>
        <w:t xml:space="preserve">The role of the auditor in Dubai has undergone significant transformation in recent years. As the United Arab Emirates continues to position itself as a global financial hub, the demand for high-quality assurance services has increased. This bibliography compiles key legal texts, regulatory guidelines, and academic analyses that define the responsibilities of the auditor in this specific geographic and legal context.</w:t>
      </w:r>
    </w:p>
    <w:bookmarkEnd w:id="20"/>
    <w:bookmarkStart w:id="21" w:name="references"/>
    <w:p>
      <w:pPr>
        <w:pStyle w:val="Heading2"/>
      </w:pPr>
      <w:r>
        <w:t xml:space="preserve">References</w:t>
      </w:r>
    </w:p>
    <w:p>
      <w:pPr>
        <w:pStyle w:val="FirstParagraph"/>
      </w:pPr>
      <w:r>
        <w:t xml:space="preserve">Federal Law No. 2 of 2015 on Commercial Companies (The UAE Commercial Companies Law).</w:t>
      </w:r>
    </w:p>
    <w:p>
      <w:pPr>
        <w:pStyle w:val="BodyText"/>
      </w:pPr>
      <w:r>
        <w:t xml:space="preserve">This federal legislation serves as the foundational legal framework for all commercial entities operating within the United Arab Emirates, including Dubai. It mandates that certain types of companies, particularly joint-stock companies and limited liability companies exceeding specific capital thresholds, must appoint a licensed auditor. The law outlines the auditor's statutory duties, including the verification of financial statements and the reporting of irregularities to the competent authorities. For any auditor practicing in Dubai, this law is the primary reference for understanding the legal obligations regarding financial transparency and corporate accountability. It establishes the mandatory nature of the audit process for public interest entities, ensuring that the financial reporting landscape in Dubai aligns with broader federal economic goals.</w:t>
      </w:r>
    </w:p>
    <w:p>
      <w:pPr>
        <w:pStyle w:val="BodyText"/>
      </w:pPr>
      <w:r>
        <w:t xml:space="preserve">Ministry of Economy. (2020).</w:t>
      </w:r>
      <w:r>
        <w:t xml:space="preserve"> </w:t>
      </w:r>
      <w:r>
        <w:rPr>
          <w:iCs/>
          <w:i/>
        </w:rPr>
        <w:t xml:space="preserve">Regulation No. 17 of 2020 Regarding the Licensing of Auditors and Audit Firms</w:t>
      </w:r>
      <w:r>
        <w:t xml:space="preserve">. Abu Dhabi: UAE Ministry of Economy.</w:t>
      </w:r>
    </w:p>
    <w:p>
      <w:pPr>
        <w:pStyle w:val="BodyText"/>
      </w:pPr>
      <w:r>
        <w:t xml:space="preserve">This regulation is critical for understanding the professional qualification requirements for an auditor in the UAE. It details the criteria for obtaining and maintaining an audit license, emphasizing the need for professional certifications such as ACCA, CPA, or CA. The document is particularly relevant to Dubai because it standardizes the licensing process across the mainland, ensuring that auditors meet rigorous educational and experiential standards. It also addresses the ethical requirements and continuing professional development (CPD) necessary to maintain competence. For practitioners in Dubai, this regulation clarifies the administrative and professional hurdles required to legally conduct audit engagements, reinforcing the credibility of the audit profession in the emirate.</w:t>
      </w:r>
    </w:p>
    <w:p>
      <w:pPr>
        <w:pStyle w:val="BodyText"/>
      </w:pPr>
      <w:r>
        <w:t xml:space="preserve">Dubai Financial Services Authority (DFSA). (2021).</w:t>
      </w:r>
      <w:r>
        <w:t xml:space="preserve"> </w:t>
      </w:r>
      <w:r>
        <w:rPr>
          <w:iCs/>
          <w:i/>
        </w:rPr>
        <w:t xml:space="preserve">Professional Standards: Audit and Assurance</w:t>
      </w:r>
      <w:r>
        <w:t xml:space="preserve">. Dubai: DFSA.</w:t>
      </w:r>
    </w:p>
    <w:p>
      <w:pPr>
        <w:pStyle w:val="BodyText"/>
      </w:pPr>
      <w:r>
        <w:t xml:space="preserve">This document is essential for auditors operating within the Dubai International Financial Centre (DIFC). The DIFC operates under a common law framework distinct from the rest of the UAE, and the DFSA serves as its independent regulator. This publication outlines the specific audit and assurance standards applicable to financial institutions and listed companies within the free zone. It emphasizes the adoption of International Standards on Auditing (ISAs) and imposes strict requirements regarding auditor independence and quality control. For an auditor in Dubai, understanding the nuances of this document is vital when dealing with clients in the financial sector, as it dictates a higher level of scrutiny and reporting compared to general commercial audits.</w:t>
      </w:r>
    </w:p>
    <w:p>
      <w:pPr>
        <w:pStyle w:val="BodyText"/>
      </w:pPr>
      <w:r>
        <w:t xml:space="preserve">Al-Mashat, A., &amp; El-Sayed, M. (2019).</w:t>
      </w:r>
      <w:r>
        <w:t xml:space="preserve"> </w:t>
      </w:r>
      <w:r>
        <w:rPr>
          <w:iCs/>
          <w:i/>
        </w:rPr>
        <w:t xml:space="preserve">Corporate Governance and Audit Quality in the UAE: A Comparative Analysis</w:t>
      </w:r>
      <w:r>
        <w:t xml:space="preserve">. Journal of Accounting in Emerging Economies, 9(3), 345-362.</w:t>
      </w:r>
    </w:p>
    <w:p>
      <w:pPr>
        <w:pStyle w:val="BodyText"/>
      </w:pPr>
      <w:r>
        <w:t xml:space="preserve">This academic article provides a scholarly perspective on the relationship between corporate governance structures and the quality of audits performed in the UAE. The authors analyze data from companies listed on the Dubai Financial Market (DFM) to assess how board composition and audit committee effectiveness influence auditor behavior. The study highlights that while regulatory frameworks in Dubai have improved, there is still a need for stronger enforcement mechanisms to ensure audit quality. This source is valuable for understanding the practical challenges auditors face in Dubai, such as dealing with family-owned conglomerates and the cultural nuances of business relationships. It offers insights into how auditors can navigate these environments while maintaining professional skepticism and integrity.</w:t>
      </w:r>
    </w:p>
    <w:p>
      <w:pPr>
        <w:pStyle w:val="BodyText"/>
      </w:pPr>
      <w:r>
        <w:t xml:space="preserve">Federal Tax Authority (FTA). (2023).</w:t>
      </w:r>
      <w:r>
        <w:t xml:space="preserve"> </w:t>
      </w:r>
      <w:r>
        <w:rPr>
          <w:iCs/>
          <w:i/>
        </w:rPr>
        <w:t xml:space="preserve">Corporate Tax Law and Executive Regulations</w:t>
      </w:r>
      <w:r>
        <w:t xml:space="preserve">. Abu Dhabi: UAE Federal Tax Authority.</w:t>
      </w:r>
    </w:p>
    <w:p>
      <w:pPr>
        <w:pStyle w:val="BodyText"/>
      </w:pPr>
      <w:r>
        <w:t xml:space="preserve">With the introduction of Corporate Tax in the United Arab Emirates, the role of the auditor has expanded significantly. This document outlines the new tax obligations for businesses in Dubai and the requirement for tax audits for certain entities. It mandates that auditors must verify the accuracy of tax computations and ensure compliance with the new tax regime. For auditors in Dubai, this publication is indispensable as it bridges the gap between financial auditing and tax compliance. It highlights the need for auditors to possess specialized knowledge in tax law and to adapt their audit procedures to address tax-related risks. This shift marks a pivotal moment in the evolution of the audit profession in the UAE, moving beyond traditional financial statement verification to include comprehensive tax assurance.</w:t>
      </w:r>
    </w:p>
    <w:p>
      <w:pPr>
        <w:pStyle w:val="BodyText"/>
      </w:pPr>
      <w:r>
        <w:t xml:space="preserve">Dubai Chamber of Commerce and Industry. (2022).</w:t>
      </w:r>
      <w:r>
        <w:t xml:space="preserve"> </w:t>
      </w:r>
      <w:r>
        <w:rPr>
          <w:iCs/>
          <w:i/>
        </w:rPr>
        <w:t xml:space="preserve">Guidelines for Economic Substance Regulations</w:t>
      </w:r>
      <w:r>
        <w:t xml:space="preserve">. Dubai: DCCI.</w:t>
      </w:r>
    </w:p>
    <w:p>
      <w:pPr>
        <w:pStyle w:val="BodyText"/>
      </w:pPr>
      <w:r>
        <w:t xml:space="preserve">This guideline document addresses the Economic Substance Regulations (ESR) implemented in the UAE to combat base erosion and profit shifting. It is particularly relevant for auditors in Dubai who advise multinational corporations and free zone entities. The document explains the requirements for entities to demonstrate substantial economic activity in the UAE and the role of the auditor in verifying this compliance. Auditors must assess whether their clients meet the substance requirements and report any discrepancies to the relevant authorities. This source is crucial for understanding the regulatory pressure on auditors to ensure that their clients are not only financially compliant but also substantively operating within the jurisdiction. It underscores the auditor's role as a key player in maintaining the UAE's reputation as a transparent and compliant business destination.</w:t>
      </w:r>
    </w:p>
    <w:p>
      <w:pPr>
        <w:pStyle w:val="BodyText"/>
      </w:pPr>
      <w:r>
        <w:t xml:space="preserve">International Federation of Accountants (IFAC). (2020).</w:t>
      </w:r>
      <w:r>
        <w:t xml:space="preserve"> </w:t>
      </w:r>
      <w:r>
        <w:rPr>
          <w:iCs/>
          <w:i/>
        </w:rPr>
        <w:t xml:space="preserve">Handbook of International Quality Management, Auditing, Review, Other Assurance, and Related Services Pronouncements</w:t>
      </w:r>
      <w:r>
        <w:t xml:space="preserve">. New York: IFAC.</w:t>
      </w:r>
    </w:p>
    <w:p>
      <w:pPr>
        <w:pStyle w:val="BodyText"/>
      </w:pPr>
      <w:r>
        <w:t xml:space="preserve">While not specific to Dubai, this handbook is the global benchmark for auditing standards and is fully adopted by the UAE regulatory bodies. It provides the technical framework for conducting audits in accordance with International Standards on Auditing (ISAs). For auditors in Dubai, this document is the primary reference for audit methodology, risk assessment, and reporting. It ensures that audits performed in Dubai are consistent with global best practices, facilitating international comparability of financial statements. The handbook also addresses ethical considerations and quality management, which are critical for maintaining the trust of stakeholders in the UAE's dynamic business environment. It serves as the technical backbone for all audit engagements in the emirate.</w:t>
      </w:r>
    </w:p>
    <w:p>
      <w:pPr>
        <w:pStyle w:val="BodyText"/>
      </w:pPr>
      <w:r>
        <w:t xml:space="preserve">Al-Hajri, S., &amp; Al-Saidi, A. (2021).</w:t>
      </w:r>
      <w:r>
        <w:t xml:space="preserve"> </w:t>
      </w:r>
      <w:r>
        <w:rPr>
          <w:iCs/>
          <w:i/>
        </w:rPr>
        <w:t xml:space="preserve">The Impact of Digital Transformation on Auditing in the UAE</w:t>
      </w:r>
      <w:r>
        <w:t xml:space="preserve">. International Journal of Accounting Information Systems, 40, 100489.</w:t>
      </w:r>
    </w:p>
    <w:p>
      <w:pPr>
        <w:pStyle w:val="BodyText"/>
      </w:pPr>
      <w:r>
        <w:t xml:space="preserve">This research paper explores the impact of digital technologies on the auditing profession in the UAE, with a focus on Dubai. It examines how data analytics, artificial intelligence, and blockchain are being integrated into audit processes to enhance efficiency and accuracy. The authors argue that auditors in Dubai must adapt to these technological advancements to remain competitive and effective. This source is highly relevant for understanding the future of auditing in the UAE, as it highlights the need for continuous learning and technological adoption. It provides insights into how auditors can leverage digital tools to address the complexities of modern business environments in Dubai, such as e-commerce and fintech sectors.</w:t>
      </w:r>
    </w:p>
    <w:bookmarkEnd w:id="21"/>
    <w:bookmarkStart w:id="22" w:name="conclusion"/>
    <w:p>
      <w:pPr>
        <w:pStyle w:val="Heading2"/>
      </w:pPr>
      <w:r>
        <w:t xml:space="preserve">Conclusion</w:t>
      </w:r>
    </w:p>
    <w:p>
      <w:pPr>
        <w:pStyle w:val="FirstParagraph"/>
      </w:pPr>
      <w:r>
        <w:t xml:space="preserve">The annotated bibliography above illustrates the multifaceted nature of the auditor's role in Dubai, United Arab Emirates. From statutory compliance under federal laws to specialized requirements in free zones and the integration of new tax regulations, the profession is characterized by rigorous standards and evolving responsibilities. These sources collectively provide a comprehensive resource for understanding the legal, ethical, and technical dimensions of auditing in this vibrant economic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Dubai, United Arab Emirates</dc:title>
  <dc:creator/>
  <dc:language>en</dc:language>
  <cp:keywords/>
  <dcterms:created xsi:type="dcterms:W3CDTF">2026-08-08T05:27:30Z</dcterms:created>
  <dcterms:modified xsi:type="dcterms:W3CDTF">2026-08-08T05:27:30Z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