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1fcea50d890729ef7c8691c92f29d2784d65d63"/>
    <w:p>
      <w:pPr>
        <w:pStyle w:val="Heading1"/>
      </w:pPr>
      <w:r>
        <w:t xml:space="preserve">Annotated Bibliography: The Role of the Auditor in Birmingham, United Kingdom</w:t>
      </w:r>
    </w:p>
    <w:p>
      <w:pPr>
        <w:pStyle w:val="FirstParagraph"/>
      </w:pPr>
      <w:r>
        <w:rPr>
          <w:bCs/>
          <w:b/>
        </w:rPr>
        <w:t xml:space="preserve">Introduction:</w:t>
      </w:r>
      <w:r>
        <w:t xml:space="preserve"> </w:t>
      </w:r>
      <w:r>
        <w:t xml:space="preserve">This annotated bibliography compiles key resources regarding the profession of the</w:t>
      </w:r>
      <w:r>
        <w:t xml:space="preserve"> </w:t>
      </w:r>
      <w:r>
        <w:rPr>
          <w:bCs/>
          <w:b/>
        </w:rPr>
        <w:t xml:space="preserve">Auditor</w:t>
      </w:r>
      <w:r>
        <w:t xml:space="preserve"> </w:t>
      </w:r>
      <w:r>
        <w:t xml:space="preserve">within the specific economic and regulatory context of</w:t>
      </w:r>
      <w:r>
        <w:t xml:space="preserve"> </w:t>
      </w:r>
      <w:r>
        <w:rPr>
          <w:bCs/>
          <w:b/>
        </w:rPr>
        <w:t xml:space="preserve">Birmingham, United Kingdom</w:t>
      </w:r>
      <w:r>
        <w:t xml:space="preserve">. As the second-largest city in the UK and a major financial hub outside of London, Birmingham presents unique challenges and opportunities for auditing professionals. The selected sources cover regulatory frameworks, the impact of digital transformation on local firms, the role of auditors in public sector governance, and the ethical considerations pertinent to the West Midlands region. These references are essential for understanding how the auditor functions as a guardian of financial integrity in this specific geographic and economic landscape.</w:t>
      </w:r>
    </w:p>
    <w:p>
      <w:pPr>
        <w:pStyle w:val="BodyText"/>
      </w:pPr>
      <w:r>
        <w:t xml:space="preserve">Financial Reporting Council (FRC). (2023).</w:t>
      </w:r>
      <w:r>
        <w:t xml:space="preserve"> </w:t>
      </w:r>
      <w:r>
        <w:rPr>
          <w:iCs/>
          <w:i/>
        </w:rPr>
        <w:t xml:space="preserve">UK Corporate Governance Code</w:t>
      </w:r>
      <w:r>
        <w:t xml:space="preserve">. London: FRC.</w:t>
      </w:r>
    </w:p>
    <w:p>
      <w:pPr>
        <w:pStyle w:val="BodyText"/>
      </w:pPr>
      <w:r>
        <w:t xml:space="preserve">This document is the cornerstone of auditing standards in the United Kingdom. For an auditor operating in Birmingham, particularly those serving companies listed on the London Stock Exchange or large private entities based in the West Midlands, this code is mandatory reading. It outlines the principles of leadership, accountability, and remuneration that auditors must verify. The annotation highlights the specific sections relevant to the "Audit Committee," which is crucial for Birmingham-based firms navigating complex corporate structures. The FRC's guidance ensures that auditors in the UK maintain a high level of skepticism and independence, directly impacting how audits are conducted in major business districts like Birmingham's Jewellery Quarter and Broad Street.</w:t>
      </w:r>
    </w:p>
    <w:p>
      <w:pPr>
        <w:pStyle w:val="BodyText"/>
      </w:pPr>
      <w:r>
        <w:t xml:space="preserve">United Kingdom</w:t>
      </w:r>
      <w:r>
        <w:t xml:space="preserve"> </w:t>
      </w:r>
      <w:r>
        <w:t xml:space="preserve">Auditor</w:t>
      </w:r>
      <w:r>
        <w:t xml:space="preserve"> </w:t>
      </w:r>
      <w:r>
        <w:t xml:space="preserve">Corporate Governance</w:t>
      </w:r>
      <w:r>
        <w:t xml:space="preserve"> </w:t>
      </w:r>
      <w:r>
        <w:t xml:space="preserve">Regulation</w:t>
      </w:r>
    </w:p>
    <w:p>
      <w:pPr>
        <w:pStyle w:val="BodyText"/>
      </w:pPr>
      <w:r>
        <w:t xml:space="preserve">Institute of Chartered Accountants in England and Wales (ICAEW). (2022).</w:t>
      </w:r>
      <w:r>
        <w:t xml:space="preserve"> </w:t>
      </w:r>
      <w:r>
        <w:rPr>
          <w:iCs/>
          <w:i/>
        </w:rPr>
        <w:t xml:space="preserve">The Future of Audit: Digital Transformation in Regional Hubs</w:t>
      </w:r>
      <w:r>
        <w:t xml:space="preserve">. London: ICAEW Publishing.</w:t>
      </w:r>
    </w:p>
    <w:p>
      <w:pPr>
        <w:pStyle w:val="BodyText"/>
      </w:pPr>
      <w:r>
        <w:t xml:space="preserve">This report specifically addresses the shift towards digital auditing tools and their adoption in regional UK cities, with a notable case study on Birmingham. As Birmingham positions itself as a technology hub, local audit firms are under pressure to modernize. The text analyzes how the traditional role of the auditor is evolving from manual verification to data analytics-driven assurance. For professionals in Birmingham, this source provides a roadmap for integrating AI and blockchain verification into audit processes. It argues that regional auditors must leverage technology to compete with London-based "Big Four" firms, ensuring that businesses in the West Midlands receive efficient and accurate financial oversight.</w:t>
      </w:r>
    </w:p>
    <w:p>
      <w:pPr>
        <w:pStyle w:val="BodyText"/>
      </w:pPr>
      <w:r>
        <w:t xml:space="preserve">Birmingham</w:t>
      </w:r>
      <w:r>
        <w:t xml:space="preserve"> </w:t>
      </w:r>
      <w:r>
        <w:t xml:space="preserve">Digital Audit</w:t>
      </w:r>
      <w:r>
        <w:t xml:space="preserve"> </w:t>
      </w:r>
      <w:r>
        <w:t xml:space="preserve">Technology</w:t>
      </w:r>
      <w:r>
        <w:t xml:space="preserve"> </w:t>
      </w:r>
      <w:r>
        <w:t xml:space="preserve">ICAEW</w:t>
      </w:r>
    </w:p>
    <w:p>
      <w:pPr>
        <w:pStyle w:val="BodyText"/>
      </w:pPr>
      <w:r>
        <w:t xml:space="preserve">Birmingham City Council. (2023).</w:t>
      </w:r>
      <w:r>
        <w:t xml:space="preserve"> </w:t>
      </w:r>
      <w:r>
        <w:rPr>
          <w:iCs/>
          <w:i/>
        </w:rPr>
        <w:t xml:space="preserve">Annual Governance and Accountability Return (AGAR)</w:t>
      </w:r>
      <w:r>
        <w:t xml:space="preserve">. Birmingham: City of Birmingham Council.</w:t>
      </w:r>
    </w:p>
    <w:p>
      <w:pPr>
        <w:pStyle w:val="BodyText"/>
      </w:pPr>
      <w:r>
        <w:t xml:space="preserve">This document serves as a primary example of public sector auditing in the United Kingdom. The AGAR is a statutory requirement for local authorities, including Birmingham City Council, and provides insight into the auditor's role in public finance. It details the internal controls, risk management strategies, and financial reporting standards applied to taxpayer funds. For an auditor specializing in the public sector in Birmingham, this report is a practical reference for understanding the specific compliance requirements of local government. It highlights the auditor's responsibility in ensuring transparency and value for money in a diverse and economically significant municipality.</w:t>
      </w:r>
    </w:p>
    <w:p>
      <w:pPr>
        <w:pStyle w:val="BodyText"/>
      </w:pPr>
      <w:r>
        <w:t xml:space="preserve">Public Sector</w:t>
      </w:r>
      <w:r>
        <w:t xml:space="preserve"> </w:t>
      </w:r>
      <w:r>
        <w:t xml:space="preserve">Birmingham City Council</w:t>
      </w:r>
      <w:r>
        <w:t xml:space="preserve"> </w:t>
      </w:r>
      <w:r>
        <w:t xml:space="preserve">AGAR</w:t>
      </w:r>
      <w:r>
        <w:t xml:space="preserve"> </w:t>
      </w:r>
      <w:r>
        <w:t xml:space="preserve">Local Government</w:t>
      </w:r>
    </w:p>
    <w:p>
      <w:pPr>
        <w:pStyle w:val="BodyText"/>
      </w:pPr>
      <w:r>
        <w:t xml:space="preserve">West Midlands Chamber of Commerce. (2021).</w:t>
      </w:r>
      <w:r>
        <w:t xml:space="preserve"> </w:t>
      </w:r>
      <w:r>
        <w:rPr>
          <w:iCs/>
          <w:i/>
        </w:rPr>
        <w:t xml:space="preserve">Trust and Transparency: The Role of External Auditors in SME Growth</w:t>
      </w:r>
      <w:r>
        <w:t xml:space="preserve">. Birmingham: WMCC.</w:t>
      </w:r>
    </w:p>
    <w:p>
      <w:pPr>
        <w:pStyle w:val="BodyText"/>
      </w:pPr>
      <w:r>
        <w:t xml:space="preserve">Small and Medium-sized Enterprises (SMEs) form the backbone of Birmingham's economy. This publication explores the relationship between local SMEs and external auditors. It argues that a robust audit process is not merely a regulatory burden but a strategic asset that enhances credibility with investors and banks. The text is particularly relevant for auditors in Birmingham who work with manufacturing, retail, and service-based SMEs. It discusses the specific challenges faced by these businesses in the post-Brexit economic landscape and how auditors can provide advisory services alongside statutory audits to help these firms navigate financial uncertainty in the West Midlands region.</w:t>
      </w:r>
    </w:p>
    <w:p>
      <w:pPr>
        <w:pStyle w:val="BodyText"/>
      </w:pPr>
      <w:r>
        <w:t xml:space="preserve">SME</w:t>
      </w:r>
      <w:r>
        <w:t xml:space="preserve"> </w:t>
      </w:r>
      <w:r>
        <w:t xml:space="preserve">West Midlands</w:t>
      </w:r>
      <w:r>
        <w:t xml:space="preserve"> </w:t>
      </w:r>
      <w:r>
        <w:t xml:space="preserve">Economic Growth</w:t>
      </w:r>
      <w:r>
        <w:t xml:space="preserve"> </w:t>
      </w:r>
      <w:r>
        <w:t xml:space="preserve">Advisory</w:t>
      </w:r>
    </w:p>
    <w:p>
      <w:pPr>
        <w:pStyle w:val="BodyText"/>
      </w:pPr>
      <w:r>
        <w:t xml:space="preserve">Association of Chartered Certified Accountants (ACCA). (2023).</w:t>
      </w:r>
      <w:r>
        <w:t xml:space="preserve"> </w:t>
      </w:r>
      <w:r>
        <w:rPr>
          <w:iCs/>
          <w:i/>
        </w:rPr>
        <w:t xml:space="preserve">Ethics and Professional Skepticism in the UK Audit Landscape</w:t>
      </w:r>
      <w:r>
        <w:t xml:space="preserve">. Glasgow: ACCA.</w:t>
      </w:r>
    </w:p>
    <w:p>
      <w:pPr>
        <w:pStyle w:val="BodyText"/>
      </w:pPr>
      <w:r>
        <w:t xml:space="preserve">Ethics are paramount for any auditor in the United Kingdom. This ACCA publication delves into the ethical dilemmas faced by auditors, emphasizing professional skepticism. While applicable nationwide, the text includes scenarios relevant to the diverse business environment of Birmingham, including issues related to supply chain auditing and cross-border transactions. It reinforces the auditor's duty to act in the public interest, a principle that is critical in maintaining the integrity of financial markets in the UK. For auditors in Birmingham, this resource serves as a guide to maintaining professional standards amidst commercial pressures.</w:t>
      </w:r>
    </w:p>
    <w:p>
      <w:pPr>
        <w:pStyle w:val="BodyText"/>
      </w:pPr>
      <w:r>
        <w:t xml:space="preserve">Ethics</w:t>
      </w:r>
      <w:r>
        <w:t xml:space="preserve"> </w:t>
      </w:r>
      <w:r>
        <w:t xml:space="preserve">ACCA</w:t>
      </w:r>
      <w:r>
        <w:t xml:space="preserve"> </w:t>
      </w:r>
      <w:r>
        <w:t xml:space="preserve">Professional Skepticism</w:t>
      </w:r>
      <w:r>
        <w:t xml:space="preserve"> </w:t>
      </w:r>
      <w:r>
        <w:t xml:space="preserve">United Kingdom</w:t>
      </w:r>
    </w:p>
    <w:p>
      <w:pPr>
        <w:pStyle w:val="BodyText"/>
      </w:pPr>
      <w:r>
        <w:t xml:space="preserve">HM Revenue and Customs (HMRC). (2023).</w:t>
      </w:r>
      <w:r>
        <w:t xml:space="preserve"> </w:t>
      </w:r>
      <w:r>
        <w:rPr>
          <w:iCs/>
          <w:i/>
        </w:rPr>
        <w:t xml:space="preserve">Corporate Tax and Audit Requirements for UK Businesses</w:t>
      </w:r>
      <w:r>
        <w:t xml:space="preserve">. London: HMRC.</w:t>
      </w:r>
    </w:p>
    <w:p>
      <w:pPr>
        <w:pStyle w:val="BodyText"/>
      </w:pPr>
      <w:r>
        <w:t xml:space="preserve">This official government publication outlines the tax-related responsibilities of auditors in the United Kingdom. For auditors in Birmingham, understanding the intersection of financial auditing and tax compliance is essential. The document details the requirements for tax returns, VAT audits, and corporate tax filings. It is a critical reference for ensuring that audits conducted in Birmingham comply with national tax laws. The text also highlights recent changes in tax legislation that affect businesses in the West Midlands, providing auditors with the necessary information to advise their clients accurately and avoid penalties.</w:t>
      </w:r>
    </w:p>
    <w:p>
      <w:pPr>
        <w:pStyle w:val="BodyText"/>
      </w:pPr>
      <w:r>
        <w:t xml:space="preserve">Taxation</w:t>
      </w:r>
      <w:r>
        <w:t xml:space="preserve"> </w:t>
      </w:r>
      <w:r>
        <w:t xml:space="preserve">HMRC</w:t>
      </w:r>
      <w:r>
        <w:t xml:space="preserve"> </w:t>
      </w:r>
      <w:r>
        <w:t xml:space="preserve">Compliance</w:t>
      </w:r>
      <w:r>
        <w:t xml:space="preserve"> </w:t>
      </w:r>
      <w:r>
        <w:t xml:space="preserve">UK Law</w:t>
      </w:r>
    </w:p>
    <w:p>
      <w:pPr>
        <w:pStyle w:val="BodyText"/>
      </w:pPr>
      <w:r>
        <w:t xml:space="preserve">University of Birmingham, School of Business. (2022).</w:t>
      </w:r>
      <w:r>
        <w:t xml:space="preserve"> </w:t>
      </w:r>
      <w:r>
        <w:rPr>
          <w:iCs/>
          <w:i/>
        </w:rPr>
        <w:t xml:space="preserve">Research Paper: The Impact of ESG Reporting on Audit Practices in the West Midlands</w:t>
      </w:r>
      <w:r>
        <w:t xml:space="preserve">. Birmingham: University of Birmingham Press.</w:t>
      </w:r>
    </w:p>
    <w:p>
      <w:pPr>
        <w:pStyle w:val="BodyText"/>
      </w:pPr>
      <w:r>
        <w:t xml:space="preserve">Environmental, Social, and Governance (ESG) reporting is becoming increasingly important for auditors in the UK. This academic paper, produced by a leading institution in Birmingham, examines how local auditors are adapting to include ESG metrics in their audit reports. It provides empirical data on the challenges and opportunities of auditing non-financial information. For auditors in Birmingham, this source is valuable for understanding the emerging trend of sustainability auditing and how it can be integrated into traditional financial audits to meet the expectations of stakeholders and regulators in the United Kingdom.</w:t>
      </w:r>
    </w:p>
    <w:p>
      <w:pPr>
        <w:pStyle w:val="BodyText"/>
      </w:pPr>
      <w:r>
        <w:t xml:space="preserve">ESG</w:t>
      </w:r>
      <w:r>
        <w:t xml:space="preserve"> </w:t>
      </w:r>
      <w:r>
        <w:t xml:space="preserve">Sustainability</w:t>
      </w:r>
      <w:r>
        <w:t xml:space="preserve"> </w:t>
      </w:r>
      <w:r>
        <w:t xml:space="preserve">University of Birmingham</w:t>
      </w:r>
      <w:r>
        <w:t xml:space="preserve"> </w:t>
      </w:r>
      <w:r>
        <w:t xml:space="preserve">Research</w:t>
      </w:r>
    </w:p>
    <w:p>
      <w:pPr>
        <w:pStyle w:val="BodyText"/>
      </w:pPr>
      <w:r>
        <w:t xml:space="preserve">The Companies Act 2006. (2006).</w:t>
      </w:r>
      <w:r>
        <w:t xml:space="preserve"> </w:t>
      </w:r>
      <w:r>
        <w:rPr>
          <w:iCs/>
          <w:i/>
        </w:rPr>
        <w:t xml:space="preserve">Part 16: Company Accounts and Reports</w:t>
      </w:r>
      <w:r>
        <w:t xml:space="preserve">. London: The Stationery Office.</w:t>
      </w:r>
    </w:p>
    <w:p>
      <w:pPr>
        <w:pStyle w:val="BodyText"/>
      </w:pPr>
      <w:r>
        <w:t xml:space="preserve">This is the primary legislation governing company audits in the United Kingdom. For any auditor practicing in Birmingham or elsewhere in the UK, this Act is the legal foundation of their work. It defines the requirements for the preparation and audit of company accounts, the qualifications of auditors, and the duties they must fulfill. The annotation emphasizes the sections relevant to the appointment and removal of auditors, as well as the scope of the audit. Understanding this legislation is non-negotiable for auditors in Birmingham to ensure that their work is legally sound and defensible in court if necessary.</w:t>
      </w:r>
    </w:p>
    <w:p>
      <w:pPr>
        <w:pStyle w:val="BodyText"/>
      </w:pPr>
      <w:r>
        <w:t xml:space="preserve">Legislation</w:t>
      </w:r>
      <w:r>
        <w:t xml:space="preserve"> </w:t>
      </w:r>
      <w:r>
        <w:t xml:space="preserve">Companies Act</w:t>
      </w:r>
      <w:r>
        <w:t xml:space="preserve"> </w:t>
      </w:r>
      <w:r>
        <w:t xml:space="preserve">Legal Framework</w:t>
      </w:r>
      <w:r>
        <w:t xml:space="preserve"> </w:t>
      </w:r>
      <w:r>
        <w:t xml:space="preserve">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Birmingham, United Kingdom</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