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f2747729573c6c00deb7499ea113fe3cf4d42ae"/>
    <w:p>
      <w:pPr>
        <w:pStyle w:val="Heading1"/>
      </w:pPr>
      <w:r>
        <w:t xml:space="preserve">Annotated Bibliography: The Role of the Auditor in United Kingdom London</w:t>
      </w:r>
    </w:p>
    <w:p>
      <w:pPr>
        <w:pStyle w:val="FirstParagraph"/>
      </w:pPr>
      <w:r>
        <w:rPr>
          <w:bCs/>
          <w:b/>
        </w:rPr>
        <w:t xml:space="preserve">Subject:</w:t>
      </w:r>
      <w:r>
        <w:t xml:space="preserve"> </w:t>
      </w:r>
      <w:r>
        <w:t xml:space="preserve">Financial Auditing, Corporate Governance, and Regulatory Compliance</w:t>
      </w:r>
      <w:r>
        <w:br/>
      </w:r>
      <w:r>
        <w:rPr>
          <w:bCs/>
          <w:b/>
        </w:rPr>
        <w:t xml:space="preserve">Geographic Focus:</w:t>
      </w:r>
      <w:r>
        <w:t xml:space="preserve"> </w:t>
      </w:r>
      <w:r>
        <w:t xml:space="preserve">United Kingdom, specifically London</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London stands as the preeminent financial hub of the United Kingdom and a critical node in the global economy. Consequently, the role of the auditor within this specific jurisdiction is defined by a complex interplay of rigorous statutory requirements, international standards, and the unique pressures of a high-density financial market. This annotated bibliography compiles essential literature regarding the auditor's responsibilities, ethical obligations, and operational challenges within the United Kingdom London context. The selected sources cover the regulatory framework established by the Financial Reporting Council (FRC), the impact of the Companies Act 2006, and the evolving landscape of audit quality in the City of London.</w:t>
      </w:r>
    </w:p>
    <w:bookmarkEnd w:id="21"/>
    <w:bookmarkStart w:id="25" w:name="X296972431cf2ab043e3210176b04ee17a057906"/>
    <w:p>
      <w:pPr>
        <w:pStyle w:val="Heading2"/>
      </w:pPr>
      <w:r>
        <w:t xml:space="preserve">Regulatory Framework and Statutory Obligations</w:t>
      </w:r>
    </w:p>
    <w:bookmarkStart w:id="22" w:name="the-companies-act-2006"/>
    <w:p>
      <w:pPr>
        <w:pStyle w:val="Heading3"/>
      </w:pPr>
      <w:r>
        <w:t xml:space="preserve">1. The Companies Act 2006</w:t>
      </w:r>
    </w:p>
    <w:p>
      <w:pPr>
        <w:pStyle w:val="FirstParagraph"/>
      </w:pPr>
      <w:r>
        <w:t xml:space="preserve">United Kingdom Parliament. (2006).</w:t>
      </w:r>
      <w:r>
        <w:t xml:space="preserve"> </w:t>
      </w:r>
      <w:r>
        <w:rPr>
          <w:iCs/>
          <w:i/>
        </w:rPr>
        <w:t xml:space="preserve">The Companies Act 2006</w:t>
      </w:r>
      <w:r>
        <w:t xml:space="preserve">. London: The Stationery Office.</w:t>
      </w:r>
    </w:p>
    <w:p>
      <w:pPr>
        <w:pStyle w:val="BodyText"/>
      </w:pPr>
      <w:r>
        <w:t xml:space="preserve">This primary legislation serves as the foundational legal framework for corporate governance and auditing in the United Kingdom. For an auditor operating in London, this Act is indispensable. It codifies the statutory duties of auditors, including the requirement to report on whether financial statements give a "true and fair view" of the company's financial position. The Act specifically addresses the appointment, remuneration, and removal of auditors, ensuring independence from management. In the context of London's diverse corporate landscape, ranging from FTSE 100 giants to private limited companies, this text provides the mandatory baseline for compliance. It is essential for understanding the legal liabilities an auditor faces if they fail to detect material misstatements within UK-registered entities.</w:t>
      </w:r>
    </w:p>
    <w:bookmarkEnd w:id="22"/>
    <w:bookmarkStart w:id="23" w:name="X8c740eafa48ca2d0e0b05f4b23cf9d92e32cddb"/>
    <w:p>
      <w:pPr>
        <w:pStyle w:val="Heading3"/>
      </w:pPr>
      <w:r>
        <w:t xml:space="preserve">2. The Financial Reporting Council (FRC) Ethical Standard</w:t>
      </w:r>
    </w:p>
    <w:p>
      <w:pPr>
        <w:pStyle w:val="FirstParagraph"/>
      </w:pPr>
      <w:r>
        <w:t xml:space="preserve">Financial Reporting Council. (2022).</w:t>
      </w:r>
      <w:r>
        <w:t xml:space="preserve"> </w:t>
      </w:r>
      <w:r>
        <w:rPr>
          <w:iCs/>
          <w:i/>
        </w:rPr>
        <w:t xml:space="preserve">The Ethical Standard</w:t>
      </w:r>
      <w:r>
        <w:t xml:space="preserve">. London: FRC.</w:t>
      </w:r>
    </w:p>
    <w:p>
      <w:pPr>
        <w:pStyle w:val="BodyText"/>
      </w:pPr>
      <w:r>
        <w:t xml:space="preserve">Published by the UK's independent regulator for accounting, auditing, and actuarial professions, this document is critical for auditors practicing in London. It sets out the ethical requirements for auditors, focusing heavily on independence, integrity, and objectivity. Given London's status as a global financial center, auditors often face complex conflicts of interest, particularly when providing non-audit services to major clients. This standard provides the specific guidance necessary to navigate these ethical minefields. It is a mandatory reference for any audit firm operating in the United Kingdom, ensuring that the profession maintains public trust amidst the high-stakes environment of the City of London.</w:t>
      </w:r>
    </w:p>
    <w:bookmarkEnd w:id="23"/>
    <w:bookmarkStart w:id="24" w:name="X4de7bbcbebb7c608ade7ad9c80573d752c9998d"/>
    <w:p>
      <w:pPr>
        <w:pStyle w:val="Heading3"/>
      </w:pPr>
      <w:r>
        <w:t xml:space="preserve">3. The Audit, Reporting and Governance Authority (ARGA) Proposals</w:t>
      </w:r>
    </w:p>
    <w:p>
      <w:pPr>
        <w:pStyle w:val="FirstParagraph"/>
      </w:pPr>
      <w:r>
        <w:t xml:space="preserve">Department for Business and Trade. (2023).</w:t>
      </w:r>
      <w:r>
        <w:t xml:space="preserve"> </w:t>
      </w:r>
      <w:r>
        <w:rPr>
          <w:iCs/>
          <w:i/>
        </w:rPr>
        <w:t xml:space="preserve">Strengthening Audit and Corporate Governance: The Future of ARGA</w:t>
      </w:r>
      <w:r>
        <w:t xml:space="preserve">. London: UK Government.</w:t>
      </w:r>
    </w:p>
    <w:p>
      <w:pPr>
        <w:pStyle w:val="BodyText"/>
      </w:pPr>
      <w:r>
        <w:t xml:space="preserve">This government consultation paper outlines the proposed transition from the FRC to the new Audit, Reporting and Governance Authority (ARGA). For auditors in London, this document is vital as it signals a significant shift in the regulatory landscape. The proposal aims to enhance the powers of the regulator to enforce higher audit quality and impose stricter penalties for failures. Understanding these proposed changes is crucial for London-based audit firms to prepare for increased scrutiny and potential structural changes in how audits are regulated in the United Kingdom. It highlights the government's commitment to restoring confidence in the audit profession following several high-profile corporate collapses.</w:t>
      </w:r>
    </w:p>
    <w:bookmarkEnd w:id="24"/>
    <w:bookmarkEnd w:id="25"/>
    <w:bookmarkStart w:id="28" w:name="audit-quality-and-professional-standards"/>
    <w:p>
      <w:pPr>
        <w:pStyle w:val="Heading2"/>
      </w:pPr>
      <w:r>
        <w:t xml:space="preserve">Audit Quality and Professional Standards</w:t>
      </w:r>
    </w:p>
    <w:bookmarkStart w:id="26" w:name="Xa06a24ba37f190437fa66b57bbfb7e24265cbda"/>
    <w:p>
      <w:pPr>
        <w:pStyle w:val="Heading3"/>
      </w:pPr>
      <w:r>
        <w:t xml:space="preserve">4. International Standards on Auditing (UK) (ISAs UK)</w:t>
      </w:r>
    </w:p>
    <w:p>
      <w:pPr>
        <w:pStyle w:val="FirstParagraph"/>
      </w:pPr>
      <w:r>
        <w:t xml:space="preserve">Financial Reporting Council. (2023).</w:t>
      </w:r>
      <w:r>
        <w:t xml:space="preserve"> </w:t>
      </w:r>
      <w:r>
        <w:rPr>
          <w:iCs/>
          <w:i/>
        </w:rPr>
        <w:t xml:space="preserve">International Standards on Auditing (UK)</w:t>
      </w:r>
      <w:r>
        <w:t xml:space="preserve">. London: FRC.</w:t>
      </w:r>
    </w:p>
    <w:p>
      <w:pPr>
        <w:pStyle w:val="BodyText"/>
      </w:pPr>
      <w:r>
        <w:t xml:space="preserve">While based on international norms, the ISAs (UK) are tailored to the specific legal and economic environment of the United Kingdom. These standards provide the technical methodology auditors in London must follow when planning and executing an audit. They cover risk assessment, internal controls, and evidence gathering. For a London auditor, adherence to these standards is not optional but a professional requirement. This collection of standards is particularly relevant for multinational corporations headquartered in London, as it bridges the gap between global best practices and local statutory requirements. It ensures that the audit opinion provided is robust, defensible, and consistent with international expectations.</w:t>
      </w:r>
    </w:p>
    <w:bookmarkEnd w:id="26"/>
    <w:bookmarkStart w:id="27" w:name="X17aae0864818f6f96853508d6a4aba1225cbb9c"/>
    <w:p>
      <w:pPr>
        <w:pStyle w:val="Heading3"/>
      </w:pPr>
      <w:r>
        <w:t xml:space="preserve">5. The Big Four and Audit Market Concentration in London</w:t>
      </w:r>
    </w:p>
    <w:p>
      <w:pPr>
        <w:pStyle w:val="FirstParagraph"/>
      </w:pPr>
      <w:r>
        <w:t xml:space="preserve">Competition and Markets Authority. (2014).</w:t>
      </w:r>
      <w:r>
        <w:t xml:space="preserve"> </w:t>
      </w:r>
      <w:r>
        <w:rPr>
          <w:iCs/>
          <w:i/>
        </w:rPr>
        <w:t xml:space="preserve">Audit Market Investigation: Final Report</w:t>
      </w:r>
      <w:r>
        <w:t xml:space="preserve">. London: CMA.</w:t>
      </w:r>
    </w:p>
    <w:p>
      <w:pPr>
        <w:pStyle w:val="BodyText"/>
      </w:pPr>
      <w:r>
        <w:t xml:space="preserve">This report by the UK's competition regulator analyzes the dominance of the "Big Four" accounting firms (Deloitte, PwC, EY, and KPMG) in the London audit market. It is a critical resource for understanding the market dynamics that shape the auditor's role in the United Kingdom. The report highlights concerns regarding competition, audit quality, and the potential for complacency due to market concentration. For auditors and regulators in London, this document provides context for ongoing reforms aimed at diversifying the audit market and improving the quality of audits for major UK listed companies. It underscores the systemic importance of the audit function in maintaining the stability of the London financial ecosystem.</w:t>
      </w:r>
    </w:p>
    <w:bookmarkEnd w:id="27"/>
    <w:bookmarkEnd w:id="28"/>
    <w:bookmarkStart w:id="31" w:name="Xa66a84bbacb659e9af43c34d5cfe4d03baa8236"/>
    <w:p>
      <w:pPr>
        <w:pStyle w:val="Heading2"/>
      </w:pPr>
      <w:r>
        <w:t xml:space="preserve">Corporate Governance and Stakeholder Expectations</w:t>
      </w:r>
    </w:p>
    <w:bookmarkStart w:id="29" w:name="the-uk-corporate-governance-code"/>
    <w:p>
      <w:pPr>
        <w:pStyle w:val="Heading3"/>
      </w:pPr>
      <w:r>
        <w:t xml:space="preserve">6. The UK Corporate Governance Code</w:t>
      </w:r>
    </w:p>
    <w:p>
      <w:pPr>
        <w:pStyle w:val="FirstParagraph"/>
      </w:pPr>
      <w:r>
        <w:t xml:space="preserve">Financial Reporting Council. (2018).</w:t>
      </w:r>
      <w:r>
        <w:t xml:space="preserve"> </w:t>
      </w:r>
      <w:r>
        <w:rPr>
          <w:iCs/>
          <w:i/>
        </w:rPr>
        <w:t xml:space="preserve">The UK Corporate Governance Code</w:t>
      </w:r>
      <w:r>
        <w:t xml:space="preserve">. London: FRC.</w:t>
      </w:r>
    </w:p>
    <w:p>
      <w:pPr>
        <w:pStyle w:val="BodyText"/>
      </w:pPr>
      <w:r>
        <w:t xml:space="preserve">Although primarily directed at boards of directors, this Code is intrinsically linked to the auditor's role in London. It sets out principles of good governance, including the responsibilities of the audit committee in overseeing the external audit. Auditors in the United Kingdom must work closely with audit committees to ensure compliance with these principles. The Code emphasizes transparency, accountability, and the relationship between the auditor and the board. For auditors operating in London, understanding this Code is essential for effective communication with clients and for assessing the governance environment in which the financial statements are prepared. It reinforces the auditor's role as a key guardian of corporate integrity.</w:t>
      </w:r>
    </w:p>
    <w:bookmarkEnd w:id="29"/>
    <w:bookmarkStart w:id="30" w:name="X3b2c57c6a1d56492b4e6b36fe24a3de7db2e996"/>
    <w:p>
      <w:pPr>
        <w:pStyle w:val="Heading3"/>
      </w:pPr>
      <w:r>
        <w:t xml:space="preserve">7. Post-Brexit Regulatory Divergence and Audit</w:t>
      </w:r>
    </w:p>
    <w:p>
      <w:pPr>
        <w:pStyle w:val="FirstParagraph"/>
      </w:pPr>
      <w:r>
        <w:t xml:space="preserve">Institute of Chartered Accountants in England and Wales (ICAEW). (2022).</w:t>
      </w:r>
      <w:r>
        <w:t xml:space="preserve"> </w:t>
      </w:r>
      <w:r>
        <w:rPr>
          <w:iCs/>
          <w:i/>
        </w:rPr>
        <w:t xml:space="preserve">Auditing in a Post-Brexit World: Challenges and Opportunities for London</w:t>
      </w:r>
      <w:r>
        <w:t xml:space="preserve">. London: ICAEW.</w:t>
      </w:r>
    </w:p>
    <w:p>
      <w:pPr>
        <w:pStyle w:val="BodyText"/>
      </w:pPr>
      <w:r>
        <w:t xml:space="preserve">This publication by the ICAEW, the leading professional body for chartered accountants in England and Wales, examines the impact of Brexit on the audit profession in London. It discusses the potential divergence between UK auditing standards and those of the European Union. For auditors in London, this is a timely and practical resource. It addresses issues such as cross-border audit recognition, regulatory alignment, and the continued attractiveness of London as a global financial center. The document provides strategic insights for audit firms on how to adapt their practices to a new regulatory reality while maintaining high standards of quality and compliance within the United Kingdom.</w:t>
      </w:r>
    </w:p>
    <w:bookmarkEnd w:id="30"/>
    <w:bookmarkEnd w:id="31"/>
    <w:p>
      <w:pPr>
        <w:pStyle w:val="BodyText"/>
      </w:pPr>
      <w:r>
        <w:t xml:space="preserve">This annotated bibliography is intended for educational and professional reference purposes. It reflects the regulatory and professional landscape as of late 2023. Auditors in London should always consult the latest official publications from the FRC, the UK Government, and their respective professional bodies for current guidance.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United Kingdom London</dc:title>
  <dc:creator/>
  <dc:language>en</dc:language>
  <cp:keywords/>
  <dcterms:created xsi:type="dcterms:W3CDTF">2026-08-07T21:59:13Z</dcterms:created>
  <dcterms:modified xsi:type="dcterms:W3CDTF">2026-08-07T21:59:13Z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