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8f4e56ab8b455ed47633d5615f9f56d75ff4de9"/>
    <w:p>
      <w:pPr>
        <w:pStyle w:val="Heading1"/>
      </w:pPr>
      <w:r>
        <w:t xml:space="preserve">Annotated Bibliography: The Role of the Auditor in Manchester, United Kingdom</w:t>
      </w:r>
    </w:p>
    <w:p>
      <w:pPr>
        <w:pStyle w:val="FirstParagraph"/>
      </w:pPr>
      <w:r>
        <w:t xml:space="preserve">This annotated bibliography provides a curated selection of academic texts, regulatory frameworks, and professional standards relevant to the practice of auditing within the United Kingdom, with a specific contextual focus on Manchester. As a major financial and commercial hub in the North of England, Manchester presents unique challenges and opportunities for auditors, ranging from the oversight of large private equity firms to the auditing of public sector bodies and the burgeoning tech sector. The following resources explore the legal obligations, ethical standards, and practical applications of auditing in this specific jurisdiction.</w:t>
      </w:r>
    </w:p>
    <w:p>
      <w:pPr>
        <w:pStyle w:val="BodyText"/>
      </w:pPr>
      <w:r>
        <w:t xml:space="preserve">Financial Reporting Council (FRC). (2023).</w:t>
      </w:r>
      <w:r>
        <w:t xml:space="preserve"> </w:t>
      </w:r>
      <w:r>
        <w:rPr>
          <w:iCs/>
          <w:i/>
        </w:rPr>
        <w:t xml:space="preserve">UK Corporate Governance Code</w:t>
      </w:r>
      <w:r>
        <w:t xml:space="preserve">. London: Financial Reporting Council.</w:t>
      </w:r>
    </w:p>
    <w:p>
      <w:pPr>
        <w:pStyle w:val="BodyText"/>
      </w:pPr>
      <w:r>
        <w:t xml:space="preserve">This document is the cornerstone of corporate governance in the United Kingdom. For an auditor operating in Manchester, particularly those engaged with companies listed on the London Stock Exchange or large private enterprises headquartered in the city's financial district, this code is indispensable. It outlines the principles of leadership, effectiveness, accountability, remuneration, and relations with shareholders. The annotation highlights that the auditor's role is explicitly defined within the "Accountability" section, requiring them to provide an opinion on whether the directors have prepared the annual report and accounts in accordance with applicable law and have properly applied the Code. Understanding this text is vital for ensuring compliance within Manchester's corporate ecosystem.</w:t>
      </w:r>
    </w:p>
    <w:p>
      <w:pPr>
        <w:pStyle w:val="BodyText"/>
      </w:pPr>
      <w:r>
        <w:t xml:space="preserve">Institute of Chartered Accountants in England and Wales (ICAEW). (2022).</w:t>
      </w:r>
      <w:r>
        <w:t xml:space="preserve"> </w:t>
      </w:r>
      <w:r>
        <w:rPr>
          <w:iCs/>
          <w:i/>
        </w:rPr>
        <w:t xml:space="preserve">ISAs (UK) and IRAs (UK): International Standards on Auditing (UK)</w:t>
      </w:r>
      <w:r>
        <w:t xml:space="preserve">. London: ICAEW.</w:t>
      </w:r>
    </w:p>
    <w:p>
      <w:pPr>
        <w:pStyle w:val="BodyText"/>
      </w:pPr>
      <w:r>
        <w:t xml:space="preserve">This comprehensive collection of standards sets the technical requirements for audit engagements in the UK. While international in origin, these standards have been adapted for the UK jurisdiction. For an auditor in Manchester, this text serves as the primary operational manual. It details the procedures for risk assessment, evidence gathering, and reporting. The relevance to Manchester is profound, as the city hosts a significant number of ICAEW members and firms. Adherence to these standards ensures that audits conducted on Manchester-based entities—whether in the manufacturing sector in Trafford or the creative industries in MediaCityUK—meet the rigorous quality expectations of UK regulators and stakeholders.</w:t>
      </w:r>
    </w:p>
    <w:p>
      <w:pPr>
        <w:pStyle w:val="BodyText"/>
      </w:pPr>
      <w:r>
        <w:t xml:space="preserve">HM Government. (2006).</w:t>
      </w:r>
      <w:r>
        <w:t xml:space="preserve"> </w:t>
      </w:r>
      <w:r>
        <w:rPr>
          <w:iCs/>
          <w:i/>
        </w:rPr>
        <w:t xml:space="preserve">The Companies Act 2006</w:t>
      </w:r>
      <w:r>
        <w:t xml:space="preserve">. London: The Stationery Office.</w:t>
      </w:r>
    </w:p>
    <w:p>
      <w:pPr>
        <w:pStyle w:val="BodyText"/>
      </w:pPr>
      <w:r>
        <w:t xml:space="preserve">The Companies Act 2006 is the primary legislation governing company law in the United Kingdom. Part 16 of the Act specifically deals with company accounts and audits. For any auditor practicing in Manchester, this Act provides the statutory basis for their appointment, duties, and rights. It defines the legal requirement for companies to have their accounts audited, with specific exemptions for small companies. The Act is crucial for understanding the legal liabilities of an auditor in the UK. It mandates that the auditor must report to the members of the company whether the accounts give a true and fair view, a requirement that applies universally across the UK, including the diverse business landscape of Greater Manchester.</w:t>
      </w:r>
    </w:p>
    <w:p>
      <w:pPr>
        <w:pStyle w:val="BodyText"/>
      </w:pPr>
      <w:r>
        <w:t xml:space="preserve">National Audit Office (NAO). (2021).</w:t>
      </w:r>
      <w:r>
        <w:t xml:space="preserve"> </w:t>
      </w:r>
      <w:r>
        <w:rPr>
          <w:iCs/>
          <w:i/>
        </w:rPr>
        <w:t xml:space="preserve">Public Sector Audit in the United Kingdom: Standards and Practices</w:t>
      </w:r>
      <w:r>
        <w:t xml:space="preserve">. London: The Stationery Office.</w:t>
      </w:r>
    </w:p>
    <w:p>
      <w:pPr>
        <w:pStyle w:val="BodyText"/>
      </w:pPr>
      <w:r>
        <w:t xml:space="preserve">Manchester is home to a vast array of public sector organizations, including the Greater Manchester Combined Authority (GMCA), local councils, and NHS trusts. This publication by the NAO outlines the specific standards and ethical requirements for auditing public funds. Unlike private sector auditing, public sector auditing in the UK places a heavy emphasis on value for money and propriety. This resource is essential for auditors in Manchester who are tasked with scrutinizing the expenditure of public money. It provides guidance on how to assess the efficiency and effectiveness of public services, ensuring that the citizens of Manchester receive the best possible return on their tax contributions.</w:t>
      </w:r>
    </w:p>
    <w:p>
      <w:pPr>
        <w:pStyle w:val="BodyText"/>
      </w:pPr>
      <w:r>
        <w:t xml:space="preserve">Financial Reporting Council (FRC). (2020).</w:t>
      </w:r>
      <w:r>
        <w:t xml:space="preserve"> </w:t>
      </w:r>
      <w:r>
        <w:rPr>
          <w:iCs/>
          <w:i/>
        </w:rPr>
        <w:t xml:space="preserve">UK Ethical Standard</w:t>
      </w:r>
      <w:r>
        <w:t xml:space="preserve">. London: Financial Reporting Council.</w:t>
      </w:r>
    </w:p>
    <w:p>
      <w:pPr>
        <w:pStyle w:val="BodyText"/>
      </w:pPr>
      <w:r>
        <w:t xml:space="preserve">Ethics are paramount in the profession of auditing. This standard sets out the ethical requirements for auditors in the UK, focusing on integrity, objectivity, professional competence, confidentiality, and professional behavior. For an auditor in Manchester, navigating complex client relationships requires a strict adherence to these principles. The standard provides specific guidance on threats to independence, such as financial interests or close family relationships, which are common risks in a tightly knit business community like Manchester's. It ensures that the auditor maintains public trust, which is critical for the stability of the UK's financial markets.</w:t>
      </w:r>
    </w:p>
    <w:p>
      <w:pPr>
        <w:pStyle w:val="BodyText"/>
      </w:pPr>
      <w:r>
        <w:t xml:space="preserve">Grant Thornton. (2023).</w:t>
      </w:r>
      <w:r>
        <w:t xml:space="preserve"> </w:t>
      </w:r>
      <w:r>
        <w:rPr>
          <w:iCs/>
          <w:i/>
        </w:rPr>
        <w:t xml:space="preserve">The State of Audit in the North of England</w:t>
      </w:r>
      <w:r>
        <w:t xml:space="preserve">. Manchester: Grant Thornton UK LLP.</w:t>
      </w:r>
    </w:p>
    <w:p>
      <w:pPr>
        <w:pStyle w:val="BodyText"/>
      </w:pPr>
      <w:r>
        <w:t xml:space="preserve">This industry report provides a localized perspective on the auditing profession in the North of England, with a significant focus on Manchester. It highlights the specific challenges faced by auditors in the region, such as the growth of the tech sector, the impact of Brexit on trade, and the need for digital transformation in audit practices. The report is valuable for understanding the practical realities of being an auditor in Manchester. It offers insights into the types of clients prevalent in the area and the skills required to serve them effectively. This resource bridges the gap between theoretical standards and the on-the-ground experience of auditing in a dynamic UK city.</w:t>
      </w:r>
    </w:p>
    <w:p>
      <w:pPr>
        <w:pStyle w:val="BodyText"/>
      </w:pPr>
      <w:r>
        <w:t xml:space="preserve">Association of Chartered Certified Accountants (ACCA). (2022).</w:t>
      </w:r>
      <w:r>
        <w:t xml:space="preserve"> </w:t>
      </w:r>
      <w:r>
        <w:rPr>
          <w:iCs/>
          <w:i/>
        </w:rPr>
        <w:t xml:space="preserve">Audit and Assurance: A Global Perspective with UK Application</w:t>
      </w:r>
      <w:r>
        <w:t xml:space="preserve">. Glasgow: ACCA Global.</w:t>
      </w:r>
    </w:p>
    <w:p>
      <w:pPr>
        <w:pStyle w:val="BodyText"/>
      </w:pPr>
      <w:r>
        <w:t xml:space="preserve">While the ACCA is a global body, its resources are highly relevant to the UK market. This text provides a broad overview of audit and assurance services, contextualized for UK regulations. For an auditor in Manchester, this resource is useful for understanding how local practices fit into the global framework. It covers emerging issues such as sustainability reporting and cybersecurity, which are increasingly important for businesses in Manchester. The text emphasizes the evolving role of the auditor from a mere checker of numbers to a strategic advisor, a shift that is particularly evident in the innovative business environment of Manchester.</w:t>
      </w:r>
    </w:p>
    <w:p>
      <w:pPr>
        <w:pStyle w:val="BodyText"/>
      </w:pPr>
      <w:r>
        <w:t xml:space="preserve">Greater Manchester Combined Authority (GMCA). (2023).</w:t>
      </w:r>
      <w:r>
        <w:t xml:space="preserve"> </w:t>
      </w:r>
      <w:r>
        <w:rPr>
          <w:iCs/>
          <w:i/>
        </w:rPr>
        <w:t xml:space="preserve">Procurement and Audit Framework for Local Authorities</w:t>
      </w:r>
      <w:r>
        <w:t xml:space="preserve">. Manchester: GMCA.</w:t>
      </w:r>
    </w:p>
    <w:p>
      <w:pPr>
        <w:pStyle w:val="BodyText"/>
      </w:pPr>
      <w:r>
        <w:t xml:space="preserve">This document is specific to the governance structure of Greater Manchester. It outlines the requirements for auditing local authorities and mayors' combined authorities within the region. For an auditor working in the public sector in Manchester, this framework is critical. It details the specific reporting lines, the scope of audits, and the expectations for transparency and accountability. The document reflects the devolved powers of the GMCA and the unique political and economic landscape of the region. It ensures that auditors are aligned with the strategic goals of the Greater Manchester area while maintaining the highest standards of financial integrity.</w:t>
      </w:r>
    </w:p>
    <w:p>
      <w:pPr>
        <w:pStyle w:val="BodyText"/>
      </w:pPr>
      <w:r>
        <w:rPr>
          <w:bCs/>
          <w:b/>
        </w:rPr>
        <w:t xml:space="preserve">Note:</w:t>
      </w:r>
      <w:r>
        <w:t xml:space="preserve"> </w:t>
      </w:r>
      <w:r>
        <w:t xml:space="preserve">This annotated bibliography is for informational purposes only and does not constitute legal or professional advice. Auditors in Manchester, United Kingdom, should always consult the latest regulations and professional standards issued by the FRC, ICAEW, and other relevant bodies.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Manchester, United Kingdom</dc:title>
  <dc:creator/>
  <dc:language>en</dc:language>
  <cp:keywords/>
  <dcterms:created xsi:type="dcterms:W3CDTF">2026-08-09T09:28:48Z</dcterms:created>
  <dcterms:modified xsi:type="dcterms:W3CDTF">2026-08-09T09:28:48Z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