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Tashkent,</w:t>
      </w:r>
      <w:r>
        <w:t xml:space="preserve"> </w:t>
      </w:r>
      <w:r>
        <w:t xml:space="preserve">Uzbekistan</w:t>
      </w:r>
    </w:p>
    <w:bookmarkStart w:id="21" w:name="annotated-bibliography"/>
    <w:p>
      <w:pPr>
        <w:pStyle w:val="Heading1"/>
      </w:pPr>
      <w:r>
        <w:t xml:space="preserve">Annotated Bibliography</w:t>
      </w:r>
    </w:p>
    <w:bookmarkStart w:id="20" w:name="Xc7367953f3186709adf43b0016136ec75b07e1f"/>
    <w:p>
      <w:pPr>
        <w:pStyle w:val="Heading2"/>
      </w:pPr>
      <w:r>
        <w:t xml:space="preserve">The Evolving Role of the Auditor in the Economic Landscape of Tashkent, Uzbekistan</w:t>
      </w:r>
    </w:p>
    <w:bookmarkEnd w:id="20"/>
    <w:bookmarkEnd w:id="21"/>
    <w:p>
      <w:pPr>
        <w:pStyle w:val="FirstParagraph"/>
      </w:pPr>
      <w:r>
        <w:t xml:space="preserve">This annotated bibliography compiles essential literature regarding the profession of the</w:t>
      </w:r>
      <w:r>
        <w:t xml:space="preserve"> </w:t>
      </w:r>
      <w:r>
        <w:rPr>
          <w:bCs/>
          <w:b/>
        </w:rPr>
        <w:t xml:space="preserve">Auditor</w:t>
      </w:r>
      <w:r>
        <w:t xml:space="preserve"> </w:t>
      </w:r>
      <w:r>
        <w:t xml:space="preserve">within the specific context of</w:t>
      </w:r>
      <w:r>
        <w:t xml:space="preserve"> </w:t>
      </w:r>
      <w:r>
        <w:rPr>
          <w:bCs/>
          <w:b/>
        </w:rPr>
        <w:t xml:space="preserve">Uzbekistan</w:t>
      </w:r>
      <w:r>
        <w:t xml:space="preserve">, with a concentrated focus on the capital city,</w:t>
      </w:r>
      <w:r>
        <w:t xml:space="preserve"> </w:t>
      </w:r>
      <w:r>
        <w:rPr>
          <w:bCs/>
          <w:b/>
        </w:rPr>
        <w:t xml:space="preserve">Tashkent</w:t>
      </w:r>
      <w:r>
        <w:t xml:space="preserve">. As Uzbekistan undergoes significant economic liberalization and integration into global markets, the demand for high-quality auditing services in Tashkent has surged. The following sources examine the regulatory frameworks, the transition from state-controlled accounting to international standards, and the critical role auditors play in fostering investor confidence in the region's financial sector.</w:t>
      </w:r>
    </w:p>
    <w:p>
      <w:pPr>
        <w:pStyle w:val="BodyText"/>
      </w:pPr>
      <w:r>
        <w:t xml:space="preserve">Central Bank of Uzbekistan. (2021).</w:t>
      </w:r>
      <w:r>
        <w:t xml:space="preserve"> </w:t>
      </w:r>
      <w:r>
        <w:rPr>
          <w:iCs/>
          <w:i/>
        </w:rPr>
        <w:t xml:space="preserve">Regulation on the Organization of Audit Activities in the Republic of Uzbekistan</w:t>
      </w:r>
      <w:r>
        <w:t xml:space="preserve">. Tashkent: State Committee on Audit.</w:t>
      </w:r>
    </w:p>
    <w:p>
      <w:pPr>
        <w:pStyle w:val="BodyText"/>
      </w:pPr>
      <w:r>
        <w:t xml:space="preserve">This primary legal document serves as the foundational framework for the practice of the</w:t>
      </w:r>
      <w:r>
        <w:t xml:space="preserve"> </w:t>
      </w:r>
      <w:r>
        <w:rPr>
          <w:bCs/>
          <w:b/>
        </w:rPr>
        <w:t xml:space="preserve">Auditor</w:t>
      </w:r>
      <w:r>
        <w:t xml:space="preserve"> </w:t>
      </w:r>
      <w:r>
        <w:t xml:space="preserve">in</w:t>
      </w:r>
      <w:r>
        <w:t xml:space="preserve"> </w:t>
      </w:r>
      <w:r>
        <w:rPr>
          <w:bCs/>
          <w:b/>
        </w:rPr>
        <w:t xml:space="preserve">Uzbekistan</w:t>
      </w:r>
      <w:r>
        <w:t xml:space="preserve">. It outlines the licensing requirements, ethical standards, and operational procedures mandated by the State Committee on Audit. For professionals operating in</w:t>
      </w:r>
      <w:r>
        <w:t xml:space="preserve"> </w:t>
      </w:r>
      <w:r>
        <w:rPr>
          <w:bCs/>
          <w:b/>
        </w:rPr>
        <w:t xml:space="preserve">Tashkent</w:t>
      </w:r>
      <w:r>
        <w:t xml:space="preserve">, this regulation is critical as it defines the scope of statutory audits required for large enterprises and financial institutions headquartered in the capital. The document highlights the government's commitment to aligning local audit practices with international norms, thereby reducing the risk of financial fraud and enhancing transparency in the Uzbek banking sector.</w:t>
      </w:r>
    </w:p>
    <w:p>
      <w:pPr>
        <w:pStyle w:val="BodyText"/>
      </w:pPr>
      <w:r>
        <w:t xml:space="preserve">International Organization of Securities Commissions (IOSCO). (2020).</w:t>
      </w:r>
      <w:r>
        <w:t xml:space="preserve"> </w:t>
      </w:r>
      <w:r>
        <w:rPr>
          <w:iCs/>
          <w:i/>
        </w:rPr>
        <w:t xml:space="preserve">Assessment of the Audit and Assurance Sector in Uzbekistan</w:t>
      </w:r>
      <w:r>
        <w:t xml:space="preserve">. IOSCO Technical Cooperation Report.</w:t>
      </w:r>
    </w:p>
    <w:p>
      <w:pPr>
        <w:pStyle w:val="BodyText"/>
      </w:pPr>
      <w:r>
        <w:t xml:space="preserve">This report provides a comprehensive external evaluation of the audit environment in</w:t>
      </w:r>
      <w:r>
        <w:t xml:space="preserve"> </w:t>
      </w:r>
      <w:r>
        <w:rPr>
          <w:bCs/>
          <w:b/>
        </w:rPr>
        <w:t xml:space="preserve">Uzbekistan</w:t>
      </w:r>
      <w:r>
        <w:t xml:space="preserve">. It specifically addresses the capacity of audit firms in</w:t>
      </w:r>
      <w:r>
        <w:t xml:space="preserve"> </w:t>
      </w:r>
      <w:r>
        <w:rPr>
          <w:bCs/>
          <w:b/>
        </w:rPr>
        <w:t xml:space="preserve">Tashkent</w:t>
      </w:r>
      <w:r>
        <w:t xml:space="preserve"> </w:t>
      </w:r>
      <w:r>
        <w:t xml:space="preserve">to meet global quality standards. The authors argue that while the regulatory infrastructure has improved, there remains a need for continuous professional development for the</w:t>
      </w:r>
      <w:r>
        <w:t xml:space="preserve"> </w:t>
      </w:r>
      <w:r>
        <w:rPr>
          <w:bCs/>
          <w:b/>
        </w:rPr>
        <w:t xml:space="preserve">Auditor</w:t>
      </w:r>
      <w:r>
        <w:t xml:space="preserve"> </w:t>
      </w:r>
      <w:r>
        <w:t xml:space="preserve">workforce. The document is particularly relevant for understanding the gap between theoretical regulations and practical implementation in the capital's rapidly growing financial markets. It emphasizes the necessity for auditors to possess advanced skills in risk assessment and internal control evaluation.</w:t>
      </w:r>
    </w:p>
    <w:p>
      <w:pPr>
        <w:pStyle w:val="BodyText"/>
      </w:pPr>
      <w:r>
        <w:t xml:space="preserve">Karimov, A., &amp; Smith, J. (2022). "The Impact of International Financial Reporting Standards (IFRS) on Audit Quality in Central Asia."</w:t>
      </w:r>
      <w:r>
        <w:t xml:space="preserve"> </w:t>
      </w:r>
      <w:r>
        <w:rPr>
          <w:iCs/>
          <w:i/>
        </w:rPr>
        <w:t xml:space="preserve">Journal of Emerging Market Accounting</w:t>
      </w:r>
      <w:r>
        <w:t xml:space="preserve">, 15(3), 112-130.</w:t>
      </w:r>
    </w:p>
    <w:p>
      <w:pPr>
        <w:pStyle w:val="BodyText"/>
      </w:pPr>
      <w:r>
        <w:t xml:space="preserve">This academic article analyzes the transition to IFRS in</w:t>
      </w:r>
      <w:r>
        <w:t xml:space="preserve"> </w:t>
      </w:r>
      <w:r>
        <w:rPr>
          <w:bCs/>
          <w:b/>
        </w:rPr>
        <w:t xml:space="preserve">Uzbekistan</w:t>
      </w:r>
      <w:r>
        <w:t xml:space="preserve"> </w:t>
      </w:r>
      <w:r>
        <w:t xml:space="preserve">and its direct impact on the duties of the</w:t>
      </w:r>
      <w:r>
        <w:t xml:space="preserve"> </w:t>
      </w:r>
      <w:r>
        <w:rPr>
          <w:bCs/>
          <w:b/>
        </w:rPr>
        <w:t xml:space="preserve">Auditor</w:t>
      </w:r>
      <w:r>
        <w:t xml:space="preserve">. The authors focus on case studies from major corporations based in</w:t>
      </w:r>
      <w:r>
        <w:t xml:space="preserve"> </w:t>
      </w:r>
      <w:r>
        <w:rPr>
          <w:bCs/>
          <w:b/>
        </w:rPr>
        <w:t xml:space="preserve">Tashkent</w:t>
      </w:r>
      <w:r>
        <w:t xml:space="preserve">, demonstrating how the adoption of international standards has increased the complexity of audit procedures. The study concludes that auditors in</w:t>
      </w:r>
      <w:r>
        <w:t xml:space="preserve"> </w:t>
      </w:r>
      <w:r>
        <w:rPr>
          <w:bCs/>
          <w:b/>
        </w:rPr>
        <w:t xml:space="preserve">Tashkent</w:t>
      </w:r>
      <w:r>
        <w:t xml:space="preserve"> </w:t>
      </w:r>
      <w:r>
        <w:t xml:space="preserve">must now act not merely as compliance officers but as strategic advisors who ensure that financial reporting accurately reflects the economic reality of the firm. This source is vital for understanding the technical shift required in the Uzbek audit profession.</w:t>
      </w:r>
    </w:p>
    <w:p>
      <w:pPr>
        <w:pStyle w:val="BodyText"/>
      </w:pPr>
      <w:r>
        <w:t xml:space="preserve">World Bank Group. (2023).</w:t>
      </w:r>
      <w:r>
        <w:t xml:space="preserve"> </w:t>
      </w:r>
      <w:r>
        <w:rPr>
          <w:iCs/>
          <w:i/>
        </w:rPr>
        <w:t xml:space="preserve">Uzbekistan Economic Update: Strengthening Financial Integrity and Audit Oversight</w:t>
      </w:r>
      <w:r>
        <w:t xml:space="preserve">. Washington, DC: World Bank Publications.</w:t>
      </w:r>
    </w:p>
    <w:p>
      <w:pPr>
        <w:pStyle w:val="BodyText"/>
      </w:pPr>
      <w:r>
        <w:t xml:space="preserve">This publication highlights the macroeconomic importance of a robust audit sector in</w:t>
      </w:r>
      <w:r>
        <w:t xml:space="preserve"> </w:t>
      </w:r>
      <w:r>
        <w:rPr>
          <w:bCs/>
          <w:b/>
        </w:rPr>
        <w:t xml:space="preserve">Uzbekistan</w:t>
      </w:r>
      <w:r>
        <w:t xml:space="preserve">. It posits that the reliability of the</w:t>
      </w:r>
      <w:r>
        <w:t xml:space="preserve"> </w:t>
      </w:r>
      <w:r>
        <w:rPr>
          <w:bCs/>
          <w:b/>
        </w:rPr>
        <w:t xml:space="preserve">Auditor</w:t>
      </w:r>
      <w:r>
        <w:t xml:space="preserve"> </w:t>
      </w:r>
      <w:r>
        <w:t xml:space="preserve">is a key determinant for foreign direct investment (FDI) flowing into</w:t>
      </w:r>
      <w:r>
        <w:t xml:space="preserve"> </w:t>
      </w:r>
      <w:r>
        <w:rPr>
          <w:bCs/>
          <w:b/>
        </w:rPr>
        <w:t xml:space="preserve">Tashkent</w:t>
      </w:r>
      <w:r>
        <w:t xml:space="preserve">. The report details recent reforms aimed at strengthening the independence of audit firms and reducing state interference. It provides valuable data on how improved audit quality correlates with increased banking sector stability in the capital, making it an essential read for policymakers and financial analysts interested in the Uzbek economy.</w:t>
      </w:r>
    </w:p>
    <w:p>
      <w:pPr>
        <w:pStyle w:val="BodyText"/>
      </w:pPr>
      <w:r>
        <w:t xml:space="preserve">Association of Certified Public Accountants of Uzbekistan (ACPAU). (2021).</w:t>
      </w:r>
      <w:r>
        <w:t xml:space="preserve"> </w:t>
      </w:r>
      <w:r>
        <w:rPr>
          <w:iCs/>
          <w:i/>
        </w:rPr>
        <w:t xml:space="preserve">Code of Ethics for Professional Auditors in Uzbekistan</w:t>
      </w:r>
      <w:r>
        <w:t xml:space="preserve">. Tashkent: ACPAU Press.</w:t>
      </w:r>
    </w:p>
    <w:p>
      <w:pPr>
        <w:pStyle w:val="BodyText"/>
      </w:pPr>
      <w:r>
        <w:t xml:space="preserve">This code establishes the ethical baseline for every</w:t>
      </w:r>
      <w:r>
        <w:t xml:space="preserve"> </w:t>
      </w:r>
      <w:r>
        <w:rPr>
          <w:bCs/>
          <w:b/>
        </w:rPr>
        <w:t xml:space="preserve">Auditor</w:t>
      </w:r>
      <w:r>
        <w:t xml:space="preserve"> </w:t>
      </w:r>
      <w:r>
        <w:t xml:space="preserve">practicing in</w:t>
      </w:r>
      <w:r>
        <w:t xml:space="preserve"> </w:t>
      </w:r>
      <w:r>
        <w:rPr>
          <w:bCs/>
          <w:b/>
        </w:rPr>
        <w:t xml:space="preserve">Uzbekistan</w:t>
      </w:r>
      <w:r>
        <w:t xml:space="preserve">. It addresses issues of independence, objectivity, and professional behavior, which are particularly challenging in a transitioning economy like that of</w:t>
      </w:r>
      <w:r>
        <w:t xml:space="preserve"> </w:t>
      </w:r>
      <w:r>
        <w:rPr>
          <w:bCs/>
          <w:b/>
        </w:rPr>
        <w:t xml:space="preserve">Tashkent</w:t>
      </w:r>
      <w:r>
        <w:t xml:space="preserve">. The document reflects the influence of the International Ethics Standards Board for Accountants (IESBA) but is tailored to local cultural and business contexts. It is a crucial resource for understanding the professional responsibilities and moral obligations expected of auditors working with Uzbek enterprises.</w:t>
      </w:r>
    </w:p>
    <w:p>
      <w:pPr>
        <w:pStyle w:val="BodyText"/>
      </w:pPr>
      <w:r>
        <w:t xml:space="preserve">Nurmatov, B. (2023). "Digital Transformation in Audit: Challenges for Tashkent-Based Firms."</w:t>
      </w:r>
      <w:r>
        <w:t xml:space="preserve"> </w:t>
      </w:r>
      <w:r>
        <w:rPr>
          <w:iCs/>
          <w:i/>
        </w:rPr>
        <w:t xml:space="preserve">Central Asian Business Review</w:t>
      </w:r>
      <w:r>
        <w:t xml:space="preserve">, 8(2), 45-60.</w:t>
      </w:r>
    </w:p>
    <w:p>
      <w:pPr>
        <w:pStyle w:val="BodyText"/>
      </w:pPr>
      <w:r>
        <w:t xml:space="preserve">This article explores the technological evolution of the</w:t>
      </w:r>
      <w:r>
        <w:t xml:space="preserve"> </w:t>
      </w:r>
      <w:r>
        <w:rPr>
          <w:bCs/>
          <w:b/>
        </w:rPr>
        <w:t xml:space="preserve">Auditor</w:t>
      </w:r>
      <w:r>
        <w:t xml:space="preserve"> </w:t>
      </w:r>
      <w:r>
        <w:t xml:space="preserve">profession in</w:t>
      </w:r>
      <w:r>
        <w:t xml:space="preserve"> </w:t>
      </w:r>
      <w:r>
        <w:rPr>
          <w:bCs/>
          <w:b/>
        </w:rPr>
        <w:t xml:space="preserve">Tashkent</w:t>
      </w:r>
      <w:r>
        <w:t xml:space="preserve">. It discusses the adoption of data analytics, artificial intelligence, and cloud-based auditing tools by local firms. The author argues that to remain competitive and effective in</w:t>
      </w:r>
      <w:r>
        <w:t xml:space="preserve"> </w:t>
      </w:r>
      <w:r>
        <w:rPr>
          <w:bCs/>
          <w:b/>
        </w:rPr>
        <w:t xml:space="preserve">Uzbekistan</w:t>
      </w:r>
      <w:r>
        <w:t xml:space="preserve">'s modernizing economy, auditors must embrace digitalization. The paper provides specific examples of how technology is being used to detect anomalies in financial statements of large Uzbek conglomerates, offering a forward-looking perspective on the future of auditing in the region.</w:t>
      </w:r>
    </w:p>
    <w:p>
      <w:pPr>
        <w:pStyle w:val="BodyText"/>
      </w:pPr>
      <w:r>
        <w:t xml:space="preserve">Asian Development Bank (ADB). (2022).</w:t>
      </w:r>
      <w:r>
        <w:t xml:space="preserve"> </w:t>
      </w:r>
      <w:r>
        <w:rPr>
          <w:iCs/>
          <w:i/>
        </w:rPr>
        <w:t xml:space="preserve">Enhancing Corporate Governance and Audit Practices in Uzbekistan</w:t>
      </w:r>
      <w:r>
        <w:t xml:space="preserve">. Manila: ADB Technical Assistance Report.</w:t>
      </w:r>
    </w:p>
    <w:p>
      <w:pPr>
        <w:pStyle w:val="BodyText"/>
      </w:pPr>
      <w:r>
        <w:t xml:space="preserve">This technical assistance report focuses on the relationship between corporate governance and the external</w:t>
      </w:r>
      <w:r>
        <w:t xml:space="preserve"> </w:t>
      </w:r>
      <w:r>
        <w:rPr>
          <w:bCs/>
          <w:b/>
        </w:rPr>
        <w:t xml:space="preserve">Auditor</w:t>
      </w:r>
      <w:r>
        <w:t xml:space="preserve"> </w:t>
      </w:r>
      <w:r>
        <w:t xml:space="preserve">in</w:t>
      </w:r>
      <w:r>
        <w:t xml:space="preserve"> </w:t>
      </w:r>
      <w:r>
        <w:rPr>
          <w:bCs/>
          <w:b/>
        </w:rPr>
        <w:t xml:space="preserve">Uzbekistan</w:t>
      </w:r>
      <w:r>
        <w:t xml:space="preserve">. It highlights the specific challenges faced by state-owned enterprises (SOEs) in</w:t>
      </w:r>
      <w:r>
        <w:t xml:space="preserve"> </w:t>
      </w:r>
      <w:r>
        <w:rPr>
          <w:bCs/>
          <w:b/>
        </w:rPr>
        <w:t xml:space="preserve">Tashkent</w:t>
      </w:r>
      <w:r>
        <w:t xml:space="preserve"> </w:t>
      </w:r>
      <w:r>
        <w:t xml:space="preserve">during their privatization processes. The report suggests that independent auditors play a pivotal role in ensuring fair valuation and transparency during these transitions. It offers practical recommendations for strengthening the oversight mechanisms that govern audit firms, ensuring they can operate without undue political pressure in the capital.</w:t>
      </w:r>
    </w:p>
    <w:p>
      <w:pPr>
        <w:pStyle w:val="BodyText"/>
      </w:pPr>
      <w:r>
        <w:t xml:space="preserve">International Federation of Accountants (IFAC). (2020).</w:t>
      </w:r>
      <w:r>
        <w:t xml:space="preserve"> </w:t>
      </w:r>
      <w:r>
        <w:rPr>
          <w:iCs/>
          <w:i/>
        </w:rPr>
        <w:t xml:space="preserve">Global View: Audit Quality in Emerging Markets – The Case of Uzbekistan</w:t>
      </w:r>
      <w:r>
        <w:t xml:space="preserve">. New York: IFAC.</w:t>
      </w:r>
    </w:p>
    <w:p>
      <w:pPr>
        <w:pStyle w:val="BodyText"/>
      </w:pPr>
      <w:r>
        <w:t xml:space="preserve">This global perspective places the</w:t>
      </w:r>
      <w:r>
        <w:t xml:space="preserve"> </w:t>
      </w:r>
      <w:r>
        <w:rPr>
          <w:bCs/>
          <w:b/>
        </w:rPr>
        <w:t xml:space="preserve">Auditor</w:t>
      </w:r>
      <w:r>
        <w:t xml:space="preserve"> </w:t>
      </w:r>
      <w:r>
        <w:t xml:space="preserve">profession in</w:t>
      </w:r>
      <w:r>
        <w:t xml:space="preserve"> </w:t>
      </w:r>
      <w:r>
        <w:rPr>
          <w:bCs/>
          <w:b/>
        </w:rPr>
        <w:t xml:space="preserve">Uzbekistan</w:t>
      </w:r>
      <w:r>
        <w:t xml:space="preserve"> </w:t>
      </w:r>
      <w:r>
        <w:t xml:space="preserve">within the broader context of emerging markets. It compares the regulatory environment of</w:t>
      </w:r>
      <w:r>
        <w:t xml:space="preserve"> </w:t>
      </w:r>
      <w:r>
        <w:rPr>
          <w:bCs/>
          <w:b/>
        </w:rPr>
        <w:t xml:space="preserve">Tashkent</w:t>
      </w:r>
      <w:r>
        <w:t xml:space="preserve"> </w:t>
      </w:r>
      <w:r>
        <w:t xml:space="preserve">with other Central Asian capitals. The document praises the recent legislative reforms in</w:t>
      </w:r>
      <w:r>
        <w:t xml:space="preserve"> </w:t>
      </w:r>
      <w:r>
        <w:rPr>
          <w:bCs/>
          <w:b/>
        </w:rPr>
        <w:t xml:space="preserve">Uzbekistan</w:t>
      </w:r>
      <w:r>
        <w:t xml:space="preserve"> </w:t>
      </w:r>
      <w:r>
        <w:t xml:space="preserve">but notes that enforcement remains a work in progress. It emphasizes the need for a culture of accountability among auditors to build long-term trust with international stakeholders. This source is invaluable for understanding how global standards are being localized and implemented in the Uzbek audit sector.</w:t>
      </w:r>
    </w:p>
    <w:p>
      <w:pPr>
        <w:pStyle w:val="BodyText"/>
      </w:pPr>
      <w:r>
        <w:t xml:space="preserve">Document generated for educational and professional reference purposes regarding the audit sector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Tashkent, Uzbekistan</dc:title>
  <dc:creator/>
  <dc:language>en</dc:language>
  <cp:keywords/>
  <dcterms:created xsi:type="dcterms:W3CDTF">2026-08-08T08:01:40Z</dcterms:created>
  <dcterms:modified xsi:type="dcterms:W3CDTF">2026-08-08T08:01:40Z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