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0" w:name="X7b01d0a385a580ed04f517f991dd9cc2fa53124"/>
    <w:p>
      <w:pPr>
        <w:pStyle w:val="Heading1"/>
      </w:pPr>
      <w:r>
        <w:t xml:space="preserve">Annotated Bibliography: The Automotive Engineer in Paris, France</w:t>
      </w:r>
    </w:p>
    <w:p>
      <w:pPr>
        <w:pStyle w:val="FirstParagraph"/>
      </w:pPr>
      <w:r>
        <w:rPr>
          <w:bCs/>
          <w:b/>
        </w:rPr>
        <w:t xml:space="preserve">Subject:</w:t>
      </w:r>
      <w:r>
        <w:t xml:space="preserve"> </w:t>
      </w:r>
      <w:r>
        <w:t xml:space="preserve">Professional Landscape, Regulatory Environment, and Technological Innovation</w:t>
      </w:r>
    </w:p>
    <w:p>
      <w:pPr>
        <w:pStyle w:val="BodyText"/>
      </w:pPr>
      <w:r>
        <w:rPr>
          <w:bCs/>
          <w:b/>
        </w:rPr>
        <w:t xml:space="preserve">Location Focus:</w:t>
      </w:r>
      <w:r>
        <w:t xml:space="preserve"> </w:t>
      </w:r>
      <w:r>
        <w:t xml:space="preserve">Paris, France</w:t>
      </w:r>
    </w:p>
    <w:bookmarkEnd w:id="20"/>
    <w:p>
      <w:pPr>
        <w:pStyle w:val="BodyText"/>
      </w:pPr>
      <w:r>
        <w:t xml:space="preserve">This annotated bibliography compiles essential resources regarding the role of the</w:t>
      </w:r>
      <w:r>
        <w:t xml:space="preserve"> </w:t>
      </w:r>
      <w:r>
        <w:t xml:space="preserve">Automotive Engineer</w:t>
      </w:r>
      <w:r>
        <w:t xml:space="preserve"> </w:t>
      </w:r>
      <w:r>
        <w:t xml:space="preserve">within the specific context of</w:t>
      </w:r>
      <w:r>
        <w:t xml:space="preserve"> </w:t>
      </w:r>
      <w:r>
        <w:t xml:space="preserve">France Paris</w:t>
      </w:r>
      <w:r>
        <w:t xml:space="preserve">. The Parisian region serves as a critical hub for automotive innovation, hosting the headquarters of major manufacturers like Stellantis (formerly PSA) and Renault, alongside a burgeoning ecosystem of electric vehicle startups and autonomous driving research centers. The following entries examine the regulatory frameworks, environmental mandates, and technical skill sets required for engineers operating in this dynamic European capital.</w:t>
      </w:r>
    </w:p>
    <w:bookmarkStart w:id="23" w:name="X547ecb03327dcdb982ed9e84d7144d075e7fcb9"/>
    <w:p>
      <w:pPr>
        <w:pStyle w:val="Heading2"/>
      </w:pPr>
      <w:r>
        <w:t xml:space="preserve">Regulatory Frameworks and Environmental Standards</w:t>
      </w:r>
    </w:p>
    <w:bookmarkStart w:id="21" w:name="Xf841a7f2561063b7f1df3ff205a8db368d67ae8"/>
    <w:p>
      <w:pPr>
        <w:pStyle w:val="Heading3"/>
      </w:pPr>
      <w:r>
        <w:t xml:space="preserve">1. European Union Emissions Regulations and French Implementation</w:t>
      </w:r>
    </w:p>
    <w:p>
      <w:pPr>
        <w:pStyle w:val="FirstParagraph"/>
      </w:pPr>
      <w:r>
        <w:t xml:space="preserve">European Commission. (2023).</w:t>
      </w:r>
      <w:r>
        <w:t xml:space="preserve"> </w:t>
      </w:r>
      <w:r>
        <w:rPr>
          <w:iCs/>
          <w:i/>
        </w:rPr>
        <w:t xml:space="preserve">Regulation (EU) 2023/851 on type-approval of motor vehicles with respect to their emissions</w:t>
      </w:r>
      <w:r>
        <w:t xml:space="preserve">. Brussels: European Union.</w:t>
      </w:r>
    </w:p>
    <w:p>
      <w:pPr>
        <w:pStyle w:val="BodyText"/>
      </w:pPr>
      <w:r>
        <w:t xml:space="preserve">This primary legal document outlines the stringent CO2 emission standards for new passenger cars and vans. For the</w:t>
      </w:r>
      <w:r>
        <w:t xml:space="preserve"> </w:t>
      </w:r>
      <w:r>
        <w:t xml:space="preserve">Automotive Engineer</w:t>
      </w:r>
      <w:r>
        <w:t xml:space="preserve"> </w:t>
      </w:r>
      <w:r>
        <w:t xml:space="preserve">based in</w:t>
      </w:r>
      <w:r>
        <w:t xml:space="preserve"> </w:t>
      </w:r>
      <w:r>
        <w:t xml:space="preserve">France Paris</w:t>
      </w:r>
      <w:r>
        <w:t xml:space="preserve">, this regulation is the cornerstone of daily design constraints. The document details the phased reduction targets leading up to 2035, effectively mandating a transition to zero-emission vehicles. Engineers in Paris must utilize these metrics to calibrate powertrains and battery management systems. The annotation highlights that non-compliance results in significant financial penalties for manufacturers headquartered in the Île-de-France region, making this text vital for understanding the legal boundaries of engineering design in France.</w:t>
      </w:r>
    </w:p>
    <w:bookmarkEnd w:id="21"/>
    <w:bookmarkStart w:id="22" w:name="the-low-emission-zones-zfe-m-in-paris"/>
    <w:p>
      <w:pPr>
        <w:pStyle w:val="Heading3"/>
      </w:pPr>
      <w:r>
        <w:t xml:space="preserve">2. The Low Emission Zones (ZFE-m) in Paris</w:t>
      </w:r>
    </w:p>
    <w:p>
      <w:pPr>
        <w:pStyle w:val="FirstParagraph"/>
      </w:pPr>
      <w:r>
        <w:t xml:space="preserve">Mairie de Paris. (2024).</w:t>
      </w:r>
      <w:r>
        <w:t xml:space="preserve"> </w:t>
      </w:r>
      <w:r>
        <w:rPr>
          <w:iCs/>
          <w:i/>
        </w:rPr>
        <w:t xml:space="preserve">Zone à faibles émissions mobilité (ZFE-m): Rules and restrictions for vehicles in Paris</w:t>
      </w:r>
      <w:r>
        <w:t xml:space="preserve">. Paris: City of Paris.</w:t>
      </w:r>
    </w:p>
    <w:p>
      <w:pPr>
        <w:pStyle w:val="BodyText"/>
      </w:pPr>
      <w:r>
        <w:t xml:space="preserve">This municipal document details the operational rules of the Low Emission Zone covering Paris and its surrounding suburbs. It is a critical resource for understanding the market forces driving the demand for electric and hybrid vehicles. For the</w:t>
      </w:r>
      <w:r>
        <w:t xml:space="preserve"> </w:t>
      </w:r>
      <w:r>
        <w:t xml:space="preserve">Automotive Engineer</w:t>
      </w:r>
      <w:r>
        <w:t xml:space="preserve">, this text provides context on why internal combustion engines are being rapidly phased out in the local market. The document explains the "Crit'Air" vignette system, which restricts access for older, more polluting vehicles. Engineers working in Parisian R&amp;D departments must consider these urban mobility restrictions when developing vehicle range and charging infrastructure integration, as the Parisian consumer base is directly impacted by these access limitations.</w:t>
      </w:r>
    </w:p>
    <w:bookmarkEnd w:id="22"/>
    <w:bookmarkEnd w:id="23"/>
    <w:bookmarkStart w:id="26" w:name="X69e465978e2f3c96080dc7aaf1207cc322d4d77"/>
    <w:p>
      <w:pPr>
        <w:pStyle w:val="Heading2"/>
      </w:pPr>
      <w:r>
        <w:t xml:space="preserve">Industry Landscape and Corporate Strategy</w:t>
      </w:r>
    </w:p>
    <w:bookmarkStart w:id="24" w:name="X3623d06d0f0d2c05b1b5a1a43c0cd4122379d4d"/>
    <w:p>
      <w:pPr>
        <w:pStyle w:val="Heading3"/>
      </w:pPr>
      <w:r>
        <w:t xml:space="preserve">3. Stellantis Strategic Plan: "Dare Forward 2030"</w:t>
      </w:r>
    </w:p>
    <w:p>
      <w:pPr>
        <w:pStyle w:val="FirstParagraph"/>
      </w:pPr>
      <w:r>
        <w:t xml:space="preserve">Stellantis N.V. (2022).</w:t>
      </w:r>
      <w:r>
        <w:t xml:space="preserve"> </w:t>
      </w:r>
      <w:r>
        <w:rPr>
          <w:iCs/>
          <w:i/>
        </w:rPr>
        <w:t xml:space="preserve">Dare Forward 2030: Strategic Plan for Sustainable Mobility</w:t>
      </w:r>
      <w:r>
        <w:t xml:space="preserve">. Amsterdam/Paris: Stellantis Corporate Communications.</w:t>
      </w:r>
    </w:p>
    <w:p>
      <w:pPr>
        <w:pStyle w:val="BodyText"/>
      </w:pPr>
      <w:r>
        <w:t xml:space="preserve">As a major employer in the</w:t>
      </w:r>
      <w:r>
        <w:t xml:space="preserve"> </w:t>
      </w:r>
      <w:r>
        <w:t xml:space="preserve">France Paris</w:t>
      </w:r>
      <w:r>
        <w:t xml:space="preserve"> </w:t>
      </w:r>
      <w:r>
        <w:t xml:space="preserve">area, Stellantis (which includes Peugeot, Citroën, and DS Automobiles) outlines its roadmap for electrification and digitalization in this report. The document is essential for the</w:t>
      </w:r>
      <w:r>
        <w:t xml:space="preserve"> </w:t>
      </w:r>
      <w:r>
        <w:t xml:space="preserve">Automotive Engineer</w:t>
      </w:r>
      <w:r>
        <w:t xml:space="preserve"> </w:t>
      </w:r>
      <w:r>
        <w:t xml:space="preserve">seeking to align their technical skills with industry demands. It details the company's commitment to investing billions in electric vehicle platforms and software-defined vehicles. The annotation emphasizes that engineers in Paris are expected to pivot from mechanical engineering to software and battery technology. This source provides insight into the specific technologies, such as the STLA platforms, that are currently defining the engineering curriculum and job requirements in the French capital.</w:t>
      </w:r>
    </w:p>
    <w:bookmarkEnd w:id="24"/>
    <w:bookmarkStart w:id="25" w:name="renault-group-the-renaulution-plan"/>
    <w:p>
      <w:pPr>
        <w:pStyle w:val="Heading3"/>
      </w:pPr>
      <w:r>
        <w:t xml:space="preserve">4. Renault Group: The "Renaulution" Plan</w:t>
      </w:r>
    </w:p>
    <w:p>
      <w:pPr>
        <w:pStyle w:val="FirstParagraph"/>
      </w:pPr>
      <w:r>
        <w:t xml:space="preserve">Renault Group. (2022).</w:t>
      </w:r>
      <w:r>
        <w:t xml:space="preserve"> </w:t>
      </w:r>
      <w:r>
        <w:rPr>
          <w:iCs/>
          <w:i/>
        </w:rPr>
        <w:t xml:space="preserve">Renaulution: A new era for Renault</w:t>
      </w:r>
      <w:r>
        <w:t xml:space="preserve">. Boulogne-Billancourt: Renault Group.</w:t>
      </w:r>
    </w:p>
    <w:p>
      <w:pPr>
        <w:pStyle w:val="BodyText"/>
      </w:pPr>
      <w:r>
        <w:t xml:space="preserve">Headquartered in Boulogne-Billancourt, just west of Paris, Renault is a pivotal player in the French automotive sector. This strategic document outlines the group's shift towards electric mobility and cost efficiency. For the</w:t>
      </w:r>
      <w:r>
        <w:t xml:space="preserve"> </w:t>
      </w:r>
      <w:r>
        <w:t xml:space="preserve">Automotive Engineer</w:t>
      </w:r>
      <w:r>
        <w:t xml:space="preserve">, this text highlights the importance of modular architectures and battery cost reduction. The document discusses the "Gigafactory" projects and the integration of software services into vehicles. It serves as a practical guide for engineers in the Paris region to understand the corporate priorities regarding sustainability and profitability. The annotation notes that this plan directly influences hiring trends, favoring engineers with expertise in high-voltage systems and autonomous driving algorithms.</w:t>
      </w:r>
    </w:p>
    <w:bookmarkEnd w:id="25"/>
    <w:bookmarkEnd w:id="26"/>
    <w:bookmarkStart w:id="29" w:name="technical-innovation-and-research"/>
    <w:p>
      <w:pPr>
        <w:pStyle w:val="Heading2"/>
      </w:pPr>
      <w:r>
        <w:t xml:space="preserve">Technical Innovation and Research</w:t>
      </w:r>
    </w:p>
    <w:bookmarkStart w:id="27" w:name="X40e945a447d2cb7389db3512617aabdbdd7bd61"/>
    <w:p>
      <w:pPr>
        <w:pStyle w:val="Heading3"/>
      </w:pPr>
      <w:r>
        <w:t xml:space="preserve">5. IFP Energies Nouvelles: Future Fuels and Electrification</w:t>
      </w:r>
    </w:p>
    <w:p>
      <w:pPr>
        <w:pStyle w:val="FirstParagraph"/>
      </w:pPr>
      <w:r>
        <w:t xml:space="preserve">IFP Energies Nouvelles. (2023).</w:t>
      </w:r>
      <w:r>
        <w:t xml:space="preserve"> </w:t>
      </w:r>
      <w:r>
        <w:rPr>
          <w:iCs/>
          <w:i/>
        </w:rPr>
        <w:t xml:space="preserve">Energy Transition and the Future of Mobility in Europe</w:t>
      </w:r>
      <w:r>
        <w:t xml:space="preserve">. Rueil-Malmaison: IFPEN Publications.</w:t>
      </w:r>
    </w:p>
    <w:p>
      <w:pPr>
        <w:pStyle w:val="BodyText"/>
      </w:pPr>
      <w:r>
        <w:t xml:space="preserve">Located in the Paris metropolitan area, IFP Energies Nouvelles is a leading research institute in energy and mobility. This publication explores the technical pathways for decarbonizing transport, including battery chemistry, hydrogen fuel cells, and sustainable aviation fuels. For the</w:t>
      </w:r>
      <w:r>
        <w:t xml:space="preserve"> </w:t>
      </w:r>
      <w:r>
        <w:t xml:space="preserve">Automotive Engineer</w:t>
      </w:r>
      <w:r>
        <w:t xml:space="preserve">, this is a high-level technical resource that bridges the gap between theoretical research and industrial application. The document provides data on energy density and lifecycle analysis, which are crucial for engineers designing next-generation powertrains in</w:t>
      </w:r>
      <w:r>
        <w:t xml:space="preserve"> </w:t>
      </w:r>
      <w:r>
        <w:t xml:space="preserve">France Paris</w:t>
      </w:r>
      <w:r>
        <w:t xml:space="preserve">. It underscores the necessity for engineers to possess interdisciplinary knowledge combining thermodynamics, electrochemistry, and materials science.</w:t>
      </w:r>
    </w:p>
    <w:bookmarkEnd w:id="27"/>
    <w:bookmarkStart w:id="28" w:name="autonomous-driving-in-urban-environments"/>
    <w:p>
      <w:pPr>
        <w:pStyle w:val="Heading3"/>
      </w:pPr>
      <w:r>
        <w:t xml:space="preserve">6. Autonomous Driving in Urban Environments</w:t>
      </w:r>
    </w:p>
    <w:p>
      <w:pPr>
        <w:pStyle w:val="FirstParagraph"/>
      </w:pPr>
      <w:r>
        <w:t xml:space="preserve">INRIA. (2023).</w:t>
      </w:r>
      <w:r>
        <w:t xml:space="preserve"> </w:t>
      </w:r>
      <w:r>
        <w:rPr>
          <w:iCs/>
          <w:i/>
        </w:rPr>
        <w:t xml:space="preserve">Artificial Intelligence for Autonomous Vehicles: Challenges in Dense Urban Traffic</w:t>
      </w:r>
      <w:r>
        <w:t xml:space="preserve">. Paris: Institut national de recherche en sciences et technologies du numérique.</w:t>
      </w:r>
    </w:p>
    <w:p>
      <w:pPr>
        <w:pStyle w:val="BodyText"/>
      </w:pPr>
      <w:r>
        <w:t xml:space="preserve">INRIA, a prominent French computer science research institute, publishes this technical report focusing on the algorithms required for autonomous driving. Given the complex traffic patterns and narrow streets of</w:t>
      </w:r>
      <w:r>
        <w:t xml:space="preserve"> </w:t>
      </w:r>
      <w:r>
        <w:t xml:space="preserve">France Paris</w:t>
      </w:r>
      <w:r>
        <w:t xml:space="preserve">, this document is highly relevant. It details the challenges of sensor fusion, edge computing, and real-time decision-making in crowded cities. For the</w:t>
      </w:r>
      <w:r>
        <w:t xml:space="preserve"> </w:t>
      </w:r>
      <w:r>
        <w:t xml:space="preserve">Automotive Engineer</w:t>
      </w:r>
      <w:r>
        <w:t xml:space="preserve"> </w:t>
      </w:r>
      <w:r>
        <w:t xml:space="preserve">specializing in software or robotics, this text offers critical insights into the specific constraints of the Parisian environment. The annotation highlights that engineers must account for unique urban variables, such as pedestrian density and historic infrastructure, when developing autonomous systems for the French market.</w:t>
      </w:r>
    </w:p>
    <w:bookmarkEnd w:id="28"/>
    <w:bookmarkEnd w:id="29"/>
    <w:bookmarkStart w:id="32" w:name="professional-development-and-education"/>
    <w:p>
      <w:pPr>
        <w:pStyle w:val="Heading2"/>
      </w:pPr>
      <w:r>
        <w:t xml:space="preserve">Professional Development and Education</w:t>
      </w:r>
    </w:p>
    <w:bookmarkStart w:id="30" w:name="X1684635733f90580ccaeb25b8a91c31dadeb6d2"/>
    <w:p>
      <w:pPr>
        <w:pStyle w:val="Heading3"/>
      </w:pPr>
      <w:r>
        <w:t xml:space="preserve">7. Engineering Education in France: The "Grandes Écoles"</w:t>
      </w:r>
    </w:p>
    <w:p>
      <w:pPr>
        <w:pStyle w:val="FirstParagraph"/>
      </w:pPr>
      <w:r>
        <w:t xml:space="preserve">Conférence des Grandes Écoles (CGE). (2023).</w:t>
      </w:r>
      <w:r>
        <w:t xml:space="preserve"> </w:t>
      </w:r>
      <w:r>
        <w:rPr>
          <w:iCs/>
          <w:i/>
        </w:rPr>
        <w:t xml:space="preserve">Engineering Degrees and Competencies in the Automotive Sector</w:t>
      </w:r>
      <w:r>
        <w:t xml:space="preserve">. Paris: CGE.</w:t>
      </w:r>
    </w:p>
    <w:p>
      <w:pPr>
        <w:pStyle w:val="BodyText"/>
      </w:pPr>
      <w:r>
        <w:t xml:space="preserve">This document outlines the rigorous educational standards of French engineering schools, many of which are located in or near Paris. It defines the core competencies expected of a graduate</w:t>
      </w:r>
      <w:r>
        <w:t xml:space="preserve"> </w:t>
      </w:r>
      <w:r>
        <w:t xml:space="preserve">Automotive Engineer</w:t>
      </w:r>
      <w:r>
        <w:t xml:space="preserve">, including systems engineering, project management, and international collaboration. For professionals and students alike, this text clarifies the academic prerequisites for entering the industry in</w:t>
      </w:r>
      <w:r>
        <w:t xml:space="preserve"> </w:t>
      </w:r>
      <w:r>
        <w:t xml:space="preserve">France Paris</w:t>
      </w:r>
      <w:r>
        <w:t xml:space="preserve">. The annotation notes that the French engineering model emphasizes a holistic approach, requiring engineers to be proficient not only in technical design but also in economic and environmental impact assessment. This is particularly relevant for engineers working in the highly regulated French automotive sector.</w:t>
      </w:r>
    </w:p>
    <w:bookmarkEnd w:id="30"/>
    <w:bookmarkStart w:id="31" w:name="labor-laws-and-professional-ethics"/>
    <w:p>
      <w:pPr>
        <w:pStyle w:val="Heading3"/>
      </w:pPr>
      <w:r>
        <w:t xml:space="preserve">8. Labor Laws and Professional Ethics</w:t>
      </w:r>
    </w:p>
    <w:p>
      <w:pPr>
        <w:pStyle w:val="FirstParagraph"/>
      </w:pPr>
      <w:r>
        <w:t xml:space="preserve">Ministère du Travail. (2024).</w:t>
      </w:r>
      <w:r>
        <w:t xml:space="preserve"> </w:t>
      </w:r>
      <w:r>
        <w:rPr>
          <w:iCs/>
          <w:i/>
        </w:rPr>
        <w:t xml:space="preserve">Code du Travail: Rights and Obligations of Engineers in the Industrial Sector</w:t>
      </w:r>
      <w:r>
        <w:t xml:space="preserve">. Paris: French Government.</w:t>
      </w:r>
    </w:p>
    <w:p>
      <w:pPr>
        <w:pStyle w:val="BodyText"/>
      </w:pPr>
      <w:r>
        <w:t xml:space="preserve">Understanding the legal framework is as important as technical knowledge for any professional in</w:t>
      </w:r>
      <w:r>
        <w:t xml:space="preserve"> </w:t>
      </w:r>
      <w:r>
        <w:t xml:space="preserve">France Paris</w:t>
      </w:r>
      <w:r>
        <w:t xml:space="preserve">. This excerpt from the French Labor Code details the rights, working hours, and ethical obligations of engineers. For the</w:t>
      </w:r>
      <w:r>
        <w:t xml:space="preserve"> </w:t>
      </w:r>
      <w:r>
        <w:t xml:space="preserve">Automotive Engineer</w:t>
      </w:r>
      <w:r>
        <w:t xml:space="preserve">, this document provides guidance on intellectual property rights, safety responsibilities, and union representation. The annotation emphasizes that French labor laws are protective and complex, and engineers must be aware of their legal standing regarding overtime, remote work, and professional liability. This resource ensures that engineers can navigate the professional landscape of Paris with a clear understanding of their legal protections and duties.</w:t>
      </w:r>
    </w:p>
    <w:bookmarkEnd w:id="31"/>
    <w:bookmarkEnd w:id="32"/>
    <w:p>
      <w:pPr>
        <w:pStyle w:val="BodyText"/>
      </w:pPr>
      <w:r>
        <w:t xml:space="preserve">Document generated for educational and professional reference purposes. All citations refer to publicly available or standard industry documents relevant to the automotive sector in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Paris, France</dc:title>
  <dc:creator/>
  <dc:language>en</dc:language>
  <cp:keywords/>
  <dcterms:created xsi:type="dcterms:W3CDTF">2026-08-07T02:14:30Z</dcterms:created>
  <dcterms:modified xsi:type="dcterms:W3CDTF">2026-08-07T02:14:30Z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