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Frankfurt,</w:t>
      </w:r>
      <w:r>
        <w:t xml:space="preserve"> </w:t>
      </w:r>
      <w:r>
        <w:t xml:space="preserve">Germany</w:t>
      </w:r>
    </w:p>
    <w:bookmarkStart w:id="24" w:name="X244b53c558b64f9fa9963c877455b7fb91e4ec7"/>
    <w:p>
      <w:pPr>
        <w:pStyle w:val="Heading1"/>
      </w:pPr>
      <w:r>
        <w:t xml:space="preserve">Annotated Bibliography: The Role of the Automotive Engineer in Frankfurt, Germany</w:t>
      </w:r>
    </w:p>
    <w:p>
      <w:pPr>
        <w:pStyle w:val="FirstParagraph"/>
      </w:pPr>
      <w:r>
        <w:t xml:space="preserve">This annotated bibliography compiles essential resources regarding the profession of the</w:t>
      </w:r>
      <w:r>
        <w:t xml:space="preserve"> </w:t>
      </w:r>
      <w:r>
        <w:t xml:space="preserve">Automotive Engineer</w:t>
      </w:r>
      <w:r>
        <w:t xml:space="preserve"> </w:t>
      </w:r>
      <w:r>
        <w:t xml:space="preserve">within the specific economic and regulatory context of</w:t>
      </w:r>
      <w:r>
        <w:t xml:space="preserve"> </w:t>
      </w:r>
      <w:r>
        <w:t xml:space="preserve">Germany, Frankfurt</w:t>
      </w:r>
      <w:r>
        <w:t xml:space="preserve">. Frankfurt am Main serves as a critical hub for automotive finance, logistics, and corporate headquarters, making it a unique environment for engineering professionals. The following entries explore technical standards, regional industry dynamics, and professional development opportunities relevant to engineers operating in this sector.</w:t>
      </w:r>
    </w:p>
    <w:bookmarkStart w:id="20" w:name="X1be392ab45392df2a60d2f0798e7302e344eed0"/>
    <w:p>
      <w:pPr>
        <w:pStyle w:val="Heading2"/>
      </w:pPr>
      <w:r>
        <w:t xml:space="preserve">Industry Standards and Regulatory Frameworks</w:t>
      </w:r>
    </w:p>
    <w:p>
      <w:pPr>
        <w:pStyle w:val="FirstParagraph"/>
      </w:pPr>
      <w:r>
        <w:t xml:space="preserve">DIN Deutsches Institut für Normung e.V. (2023).</w:t>
      </w:r>
      <w:r>
        <w:t xml:space="preserve"> </w:t>
      </w:r>
      <w:r>
        <w:rPr>
          <w:iCs/>
          <w:i/>
        </w:rPr>
        <w:t xml:space="preserve">DIN EN ISO 26262: Road Vehicles – Functional Safety.</w:t>
      </w:r>
      <w:r>
        <w:t xml:space="preserve"> </w:t>
      </w:r>
      <w:r>
        <w:t xml:space="preserve">Berlin: Beuth Verlag.</w:t>
      </w:r>
    </w:p>
    <w:p>
      <w:pPr>
        <w:pStyle w:val="BodyText"/>
      </w:pPr>
      <w:r>
        <w:t xml:space="preserve">This standard is the cornerstone for any</w:t>
      </w:r>
      <w:r>
        <w:t xml:space="preserve"> </w:t>
      </w:r>
      <w:r>
        <w:t xml:space="preserve">Automotive Engineer</w:t>
      </w:r>
      <w:r>
        <w:t xml:space="preserve"> </w:t>
      </w:r>
      <w:r>
        <w:t xml:space="preserve">working in</w:t>
      </w:r>
      <w:r>
        <w:t xml:space="preserve"> </w:t>
      </w:r>
      <w:r>
        <w:t xml:space="preserve">Germany</w:t>
      </w:r>
      <w:r>
        <w:t xml:space="preserve">. It defines the requirements for functional safety in electrical and electronic systems within road vehicles. For engineers based in</w:t>
      </w:r>
      <w:r>
        <w:t xml:space="preserve"> </w:t>
      </w:r>
      <w:r>
        <w:t xml:space="preserve">Frankfurt</w:t>
      </w:r>
      <w:r>
        <w:t xml:space="preserve">, where many automotive software firms and safety certification bodies are located, understanding this document is mandatory. The annotation highlights that compliance with DIN EN ISO 26262 is not merely a technical requirement but a legal necessity for market access in the European Union. This resource is critical for engineers involved in the design of autonomous driving systems, a key growth area in the Frankfurt metropolitan region.</w:t>
      </w:r>
    </w:p>
    <w:p>
      <w:pPr>
        <w:pStyle w:val="BodyText"/>
      </w:pPr>
      <w:r>
        <w:t xml:space="preserve">European Commission. (2022).</w:t>
      </w:r>
      <w:r>
        <w:t xml:space="preserve"> </w:t>
      </w:r>
      <w:r>
        <w:rPr>
          <w:iCs/>
          <w:i/>
        </w:rPr>
        <w:t xml:space="preserve">Regulation (EU) 2022/1426 on type-approval requirements for motor vehicles with regard to their general safety.</w:t>
      </w:r>
      <w:r>
        <w:t xml:space="preserve"> </w:t>
      </w:r>
      <w:r>
        <w:t xml:space="preserve">Brussels: Official Journal of the European Union.</w:t>
      </w:r>
    </w:p>
    <w:p>
      <w:pPr>
        <w:pStyle w:val="BodyText"/>
      </w:pPr>
      <w:r>
        <w:t xml:space="preserve">This regulation outlines the general safety requirements for vehicles sold in the EU, directly impacting the daily work of an</w:t>
      </w:r>
      <w:r>
        <w:t xml:space="preserve"> </w:t>
      </w:r>
      <w:r>
        <w:t xml:space="preserve">Automotive Engineer</w:t>
      </w:r>
      <w:r>
        <w:t xml:space="preserve"> </w:t>
      </w:r>
      <w:r>
        <w:t xml:space="preserve">in</w:t>
      </w:r>
      <w:r>
        <w:t xml:space="preserve"> </w:t>
      </w:r>
      <w:r>
        <w:t xml:space="preserve">Germany</w:t>
      </w:r>
      <w:r>
        <w:t xml:space="preserve">. It mandates features such as intelligent speed assistance and emergency call systems. For professionals in</w:t>
      </w:r>
      <w:r>
        <w:t xml:space="preserve"> </w:t>
      </w:r>
      <w:r>
        <w:t xml:space="preserve">Frankfurt</w:t>
      </w:r>
      <w:r>
        <w:t xml:space="preserve">, a city heavily integrated into EU regulatory networks, this document provides the legal framework for vehicle development. It is particularly relevant for engineers working in compliance and regulatory affairs, ensuring that vehicles developed in German engineering centers meet the stringent safety protocols required for deployment across Europe.</w:t>
      </w:r>
    </w:p>
    <w:bookmarkEnd w:id="20"/>
    <w:bookmarkStart w:id="21" w:name="regional-industry-dynamics-in-frankfurt"/>
    <w:p>
      <w:pPr>
        <w:pStyle w:val="Heading2"/>
      </w:pPr>
      <w:r>
        <w:t xml:space="preserve">Regional Industry Dynamics in Frankfurt</w:t>
      </w:r>
    </w:p>
    <w:p>
      <w:pPr>
        <w:pStyle w:val="FirstParagraph"/>
      </w:pPr>
      <w:r>
        <w:t xml:space="preserve">IHK Frankfurt am Main. (2023).</w:t>
      </w:r>
      <w:r>
        <w:t xml:space="preserve"> </w:t>
      </w:r>
      <w:r>
        <w:rPr>
          <w:iCs/>
          <w:i/>
        </w:rPr>
        <w:t xml:space="preserve">Automotive Industry Report: Innovation and Employment in the Frankfurt Rhine-Main Region.</w:t>
      </w:r>
      <w:r>
        <w:t xml:space="preserve"> </w:t>
      </w:r>
      <w:r>
        <w:t xml:space="preserve">Frankfurt: Industrie- und Handelskammer Frankfurt am Main.</w:t>
      </w:r>
    </w:p>
    <w:p>
      <w:pPr>
        <w:pStyle w:val="BodyText"/>
      </w:pPr>
      <w:r>
        <w:t xml:space="preserve">This report provides a comprehensive overview of the automotive sector in the</w:t>
      </w:r>
      <w:r>
        <w:t xml:space="preserve"> </w:t>
      </w:r>
      <w:r>
        <w:t xml:space="preserve">Frankfurt</w:t>
      </w:r>
      <w:r>
        <w:t xml:space="preserve"> </w:t>
      </w:r>
      <w:r>
        <w:t xml:space="preserve">area. It details the shift from traditional manufacturing to software-defined vehicles and mobility services. For an</w:t>
      </w:r>
      <w:r>
        <w:t xml:space="preserve"> </w:t>
      </w:r>
      <w:r>
        <w:t xml:space="preserve">Automotive Engineer</w:t>
      </w:r>
      <w:r>
        <w:t xml:space="preserve"> </w:t>
      </w:r>
      <w:r>
        <w:t xml:space="preserve">considering employment in</w:t>
      </w:r>
      <w:r>
        <w:t xml:space="preserve"> </w:t>
      </w:r>
      <w:r>
        <w:t xml:space="preserve">Germany</w:t>
      </w:r>
      <w:r>
        <w:t xml:space="preserve">, this document offers valuable insights into the local job market, salary expectations, and the specific skills in demand. It highlights Frankfurt's role as a hub for automotive finance and logistics, suggesting that engineers with cross-disciplinary skills in business and technology are particularly valued in this region.</w:t>
      </w:r>
    </w:p>
    <w:p>
      <w:pPr>
        <w:pStyle w:val="BodyText"/>
      </w:pPr>
      <w:r>
        <w:t xml:space="preserve">Fraunhofer Institute for Manufacturing Engineering and Automation IPA. (2022).</w:t>
      </w:r>
      <w:r>
        <w:t xml:space="preserve"> </w:t>
      </w:r>
      <w:r>
        <w:rPr>
          <w:iCs/>
          <w:i/>
        </w:rPr>
        <w:t xml:space="preserve">Future of Mobility: The Role of German Engineering Hubs.</w:t>
      </w:r>
      <w:r>
        <w:t xml:space="preserve"> </w:t>
      </w:r>
      <w:r>
        <w:t xml:space="preserve">Stuttgart: Fraunhofer Verlag.</w:t>
      </w:r>
    </w:p>
    <w:p>
      <w:pPr>
        <w:pStyle w:val="BodyText"/>
      </w:pPr>
      <w:r>
        <w:t xml:space="preserve">While headquartered in Stuttgart, this publication extensively covers the collaborative networks between German engineering hubs, including</w:t>
      </w:r>
      <w:r>
        <w:t xml:space="preserve"> </w:t>
      </w:r>
      <w:r>
        <w:t xml:space="preserve">Frankfurt</w:t>
      </w:r>
      <w:r>
        <w:t xml:space="preserve">. It discusses how</w:t>
      </w:r>
      <w:r>
        <w:t xml:space="preserve"> </w:t>
      </w:r>
      <w:r>
        <w:t xml:space="preserve">Automotive Engineers</w:t>
      </w:r>
      <w:r>
        <w:t xml:space="preserve"> </w:t>
      </w:r>
      <w:r>
        <w:t xml:space="preserve">in</w:t>
      </w:r>
      <w:r>
        <w:t xml:space="preserve"> </w:t>
      </w:r>
      <w:r>
        <w:t xml:space="preserve">Germany</w:t>
      </w:r>
      <w:r>
        <w:t xml:space="preserve"> </w:t>
      </w:r>
      <w:r>
        <w:t xml:space="preserve">are adapting to Industry 4.0. The text emphasizes the importance of digital twins and smart factories, technologies that are increasingly being implemented in the Frankfurt Rhine-Main region. This resource is essential for engineers seeking to understand the technological trajectory of the German automotive industry and how Frankfurt fits into the broader national innovation ecosystem.</w:t>
      </w:r>
    </w:p>
    <w:bookmarkEnd w:id="21"/>
    <w:bookmarkStart w:id="22" w:name="X6a7b65e06f260be8dcacdc7e6d68879342d7f06"/>
    <w:p>
      <w:pPr>
        <w:pStyle w:val="Heading2"/>
      </w:pPr>
      <w:r>
        <w:t xml:space="preserve">Technical Specializations and Emerging Technologies</w:t>
      </w:r>
    </w:p>
    <w:p>
      <w:pPr>
        <w:pStyle w:val="FirstParagraph"/>
      </w:pPr>
      <w:r>
        <w:t xml:space="preserve">Bosch, R. (2023).</w:t>
      </w:r>
      <w:r>
        <w:t xml:space="preserve"> </w:t>
      </w:r>
      <w:r>
        <w:rPr>
          <w:iCs/>
          <w:i/>
        </w:rPr>
        <w:t xml:space="preserve">Electrification and Connectivity: The New Paradigm for Automotive Engineers.</w:t>
      </w:r>
      <w:r>
        <w:t xml:space="preserve"> </w:t>
      </w:r>
      <w:r>
        <w:t xml:space="preserve">Munich: Bosch Press.</w:t>
      </w:r>
    </w:p>
    <w:p>
      <w:pPr>
        <w:pStyle w:val="BodyText"/>
      </w:pPr>
      <w:r>
        <w:t xml:space="preserve">This technical manual addresses the dual challenges of electrification and connectivity facing the</w:t>
      </w:r>
      <w:r>
        <w:t xml:space="preserve"> </w:t>
      </w:r>
      <w:r>
        <w:t xml:space="preserve">Automotive Engineer</w:t>
      </w:r>
      <w:r>
        <w:t xml:space="preserve"> </w:t>
      </w:r>
      <w:r>
        <w:t xml:space="preserve">in</w:t>
      </w:r>
      <w:r>
        <w:t xml:space="preserve"> </w:t>
      </w:r>
      <w:r>
        <w:t xml:space="preserve">Germany</w:t>
      </w:r>
      <w:r>
        <w:t xml:space="preserve">. It provides detailed schematics and engineering principles for electric powertrains and vehicle-to-everything (V2X) communication. Given</w:t>
      </w:r>
      <w:r>
        <w:t xml:space="preserve"> </w:t>
      </w:r>
      <w:r>
        <w:t xml:space="preserve">Frankfurt</w:t>
      </w:r>
      <w:r>
        <w:t xml:space="preserve">'s status as a testing ground for connected mobility solutions, this book is highly relevant. It serves as a practical guide for engineers working on the integration of high-voltage systems and secure communication protocols, which are critical for the next generation of vehicles developed in German engineering centers.</w:t>
      </w:r>
    </w:p>
    <w:p>
      <w:pPr>
        <w:pStyle w:val="BodyText"/>
      </w:pPr>
      <w:r>
        <w:t xml:space="preserve">VDA (Verband der Automobilindustrie). (2023).</w:t>
      </w:r>
      <w:r>
        <w:t xml:space="preserve"> </w:t>
      </w:r>
      <w:r>
        <w:rPr>
          <w:iCs/>
          <w:i/>
        </w:rPr>
        <w:t xml:space="preserve">Guidelines for Autonomous Driving Systems in Urban Environments.</w:t>
      </w:r>
      <w:r>
        <w:t xml:space="preserve"> </w:t>
      </w:r>
      <w:r>
        <w:t xml:space="preserve">Berlin: VDA.</w:t>
      </w:r>
    </w:p>
    <w:p>
      <w:pPr>
        <w:pStyle w:val="BodyText"/>
      </w:pPr>
      <w:r>
        <w:t xml:space="preserve">The VDA is the leading association for the automotive industry in</w:t>
      </w:r>
      <w:r>
        <w:t xml:space="preserve"> </w:t>
      </w:r>
      <w:r>
        <w:t xml:space="preserve">Germany</w:t>
      </w:r>
      <w:r>
        <w:t xml:space="preserve">. This guideline provides specific recommendations for the development and testing of autonomous driving systems, with a focus on urban environments like</w:t>
      </w:r>
      <w:r>
        <w:t xml:space="preserve"> </w:t>
      </w:r>
      <w:r>
        <w:t xml:space="preserve">Frankfurt</w:t>
      </w:r>
      <w:r>
        <w:t xml:space="preserve">. It outlines safety protocols, ethical considerations, and technical standards for self-driving vehicles. For an</w:t>
      </w:r>
      <w:r>
        <w:t xml:space="preserve"> </w:t>
      </w:r>
      <w:r>
        <w:t xml:space="preserve">Automotive Engineer</w:t>
      </w:r>
      <w:r>
        <w:t xml:space="preserve"> </w:t>
      </w:r>
      <w:r>
        <w:t xml:space="preserve">specializing in autonomous systems, this document is indispensable. It reflects the consensus of German industry leaders and provides a roadmap for navigating the complex regulatory and technical landscape of autonomous mobility in German cities.</w:t>
      </w:r>
    </w:p>
    <w:bookmarkEnd w:id="22"/>
    <w:bookmarkStart w:id="23" w:name="Xdcd9e4700cb4a57793a4bf64dcb6321e8297968"/>
    <w:p>
      <w:pPr>
        <w:pStyle w:val="Heading2"/>
      </w:pPr>
      <w:r>
        <w:t xml:space="preserve">Professional Development and Career Pathways</w:t>
      </w:r>
    </w:p>
    <w:p>
      <w:pPr>
        <w:pStyle w:val="FirstParagraph"/>
      </w:pPr>
      <w:r>
        <w:t xml:space="preserve">VDI (Verein Deutscher Ingenieure). (2022).</w:t>
      </w:r>
      <w:r>
        <w:t xml:space="preserve"> </w:t>
      </w:r>
      <w:r>
        <w:rPr>
          <w:iCs/>
          <w:i/>
        </w:rPr>
        <w:t xml:space="preserve">Career Guide for Engineers in the Automotive Sector.</w:t>
      </w:r>
      <w:r>
        <w:t xml:space="preserve"> </w:t>
      </w:r>
      <w:r>
        <w:t xml:space="preserve">Düsseldorf: VDI Verlag.</w:t>
      </w:r>
    </w:p>
    <w:p>
      <w:pPr>
        <w:pStyle w:val="BodyText"/>
      </w:pPr>
      <w:r>
        <w:t xml:space="preserve">This guide offers practical advice for</w:t>
      </w:r>
      <w:r>
        <w:t xml:space="preserve"> </w:t>
      </w:r>
      <w:r>
        <w:t xml:space="preserve">Automotive Engineers</w:t>
      </w:r>
      <w:r>
        <w:t xml:space="preserve"> </w:t>
      </w:r>
      <w:r>
        <w:t xml:space="preserve">looking to advance their careers in</w:t>
      </w:r>
      <w:r>
        <w:t xml:space="preserve"> </w:t>
      </w:r>
      <w:r>
        <w:t xml:space="preserve">Germany</w:t>
      </w:r>
      <w:r>
        <w:t xml:space="preserve">. It covers topics such as professional certification, continuing education, and networking opportunities. For engineers based in</w:t>
      </w:r>
      <w:r>
        <w:t xml:space="preserve"> </w:t>
      </w:r>
      <w:r>
        <w:t xml:space="preserve">Frankfurt</w:t>
      </w:r>
      <w:r>
        <w:t xml:space="preserve">, it highlights local VDI chapters and industry events that can facilitate professional growth. The document also discusses the importance of soft skills and leadership development, which are increasingly important for engineers taking on managerial roles in the dynamic automotive sector of the Frankfurt Rhine-Main region.</w:t>
      </w:r>
    </w:p>
    <w:p>
      <w:pPr>
        <w:pStyle w:val="BodyText"/>
      </w:pPr>
      <w:r>
        <w:t xml:space="preserve">Goethe-Institut. (2023).</w:t>
      </w:r>
      <w:r>
        <w:t xml:space="preserve"> </w:t>
      </w:r>
      <w:r>
        <w:rPr>
          <w:iCs/>
          <w:i/>
        </w:rPr>
        <w:t xml:space="preserve">Language and Culture for Professionals in the German Automotive Industry.</w:t>
      </w:r>
      <w:r>
        <w:t xml:space="preserve"> </w:t>
      </w:r>
      <w:r>
        <w:t xml:space="preserve">Munich: Goethe-Institut Verlag.</w:t>
      </w:r>
    </w:p>
    <w:p>
      <w:pPr>
        <w:pStyle w:val="BodyText"/>
      </w:pPr>
      <w:r>
        <w:t xml:space="preserve">While not a technical manual, this resource is crucial for international</w:t>
      </w:r>
      <w:r>
        <w:t xml:space="preserve"> </w:t>
      </w:r>
      <w:r>
        <w:t xml:space="preserve">Automotive Engineers</w:t>
      </w:r>
      <w:r>
        <w:t xml:space="preserve"> </w:t>
      </w:r>
      <w:r>
        <w:t xml:space="preserve">working in</w:t>
      </w:r>
      <w:r>
        <w:t xml:space="preserve"> </w:t>
      </w:r>
      <w:r>
        <w:t xml:space="preserve">Germany</w:t>
      </w:r>
      <w:r>
        <w:t xml:space="preserve">. It provides insights into the German business culture, communication styles, and the importance of language proficiency in the workplace. For engineers relocating to</w:t>
      </w:r>
      <w:r>
        <w:t xml:space="preserve"> </w:t>
      </w:r>
      <w:r>
        <w:t xml:space="preserve">Frankfurt</w:t>
      </w:r>
      <w:r>
        <w:t xml:space="preserve">, a city with a diverse international community, understanding these cultural nuances is essential for effective collaboration and career success. The book emphasizes that technical expertise must be complemented by cultural competence to thrive in the German automotive industry.</w:t>
      </w:r>
    </w:p>
    <w:p>
      <w:pPr>
        <w:pStyle w:val="BodyText"/>
      </w:pPr>
      <w:r>
        <w:t xml:space="preserve">This annotated bibliography provides a foundational understanding of the resources available to</w:t>
      </w:r>
      <w:r>
        <w:t xml:space="preserve"> </w:t>
      </w:r>
      <w:r>
        <w:t xml:space="preserve">Automotive Engineers</w:t>
      </w:r>
      <w:r>
        <w:t xml:space="preserve"> </w:t>
      </w:r>
      <w:r>
        <w:t xml:space="preserve">in</w:t>
      </w:r>
      <w:r>
        <w:t xml:space="preserve"> </w:t>
      </w:r>
      <w:r>
        <w:t xml:space="preserve">Frankfurt, Germany</w:t>
      </w:r>
      <w:r>
        <w:t xml:space="preserve">. It underscores the importance of regulatory compliance, regional industry knowledge, technical specialization, and professional development in navigating this dynamic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Frankfurt, Germany</dc:title>
  <dc:creator/>
  <dc:language>en</dc:language>
  <cp:keywords/>
  <dcterms:created xsi:type="dcterms:W3CDTF">2026-08-07T02:14:39Z</dcterms:created>
  <dcterms:modified xsi:type="dcterms:W3CDTF">2026-08-07T02:14:39Z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