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Impact</w:t>
      </w:r>
      <w:r>
        <w:t xml:space="preserve"> </w:t>
      </w:r>
      <w:r>
        <w:t xml:space="preserve">of</w:t>
      </w:r>
      <w:r>
        <w:t xml:space="preserve"> </w:t>
      </w:r>
      <w:r>
        <w:t xml:space="preserve">Paul</w:t>
      </w:r>
      <w:r>
        <w:t xml:space="preserve"> </w:t>
      </w:r>
      <w:r>
        <w:t xml:space="preserve">Bremer</w:t>
      </w:r>
      <w:r>
        <w:t xml:space="preserve"> </w:t>
      </w:r>
      <w:r>
        <w:t xml:space="preserve">and</w:t>
      </w:r>
      <w:r>
        <w:t xml:space="preserve"> </w:t>
      </w:r>
      <w:r>
        <w:t xml:space="preserve">Coalition</w:t>
      </w:r>
      <w:r>
        <w:t xml:space="preserve"> </w:t>
      </w:r>
      <w:r>
        <w:t xml:space="preserve">Provisional</w:t>
      </w:r>
      <w:r>
        <w:t xml:space="preserve"> </w:t>
      </w:r>
      <w:r>
        <w:t xml:space="preserve">Authority</w:t>
      </w:r>
      <w:r>
        <w:t xml:space="preserve"> </w:t>
      </w:r>
      <w:r>
        <w:t xml:space="preserve">in</w:t>
      </w:r>
      <w:r>
        <w:t xml:space="preserve"> </w:t>
      </w:r>
      <w:r>
        <w:t xml:space="preserve">Iraq,</w:t>
      </w:r>
      <w:r>
        <w:t xml:space="preserve"> </w:t>
      </w:r>
      <w:r>
        <w:t xml:space="preserve">Baghdad</w:t>
      </w:r>
    </w:p>
    <w:bookmarkStart w:id="21" w:name="annotated-bibliography"/>
    <w:p>
      <w:pPr>
        <w:pStyle w:val="Heading1"/>
      </w:pPr>
      <w:r>
        <w:t xml:space="preserve">Annotated Bibliography</w:t>
      </w:r>
    </w:p>
    <w:bookmarkStart w:id="20" w:name="X9ba4009b5ab9a2093c5ec2b0ba811d39425e146"/>
    <w:p>
      <w:pPr>
        <w:pStyle w:val="Heading2"/>
      </w:pPr>
      <w:r>
        <w:t xml:space="preserve">Reconstruction, Governance, and the Legacy of the Coalition Provisional Authority in Baghdad, Iraq</w:t>
      </w:r>
    </w:p>
    <w:p>
      <w:pPr>
        <w:pStyle w:val="FirstParagraph"/>
      </w:pPr>
      <w:r>
        <w:rPr>
          <w:bCs/>
          <w:b/>
        </w:rPr>
        <w:t xml:space="preserve">Subject Focus:</w:t>
      </w:r>
      <w:r>
        <w:t xml:space="preserve"> </w:t>
      </w:r>
      <w:r>
        <w:t xml:space="preserve">The administrative tenure of L. Paul Bremer III and its geopolitical consequences for the city of Baghdad.</w:t>
      </w:r>
    </w:p>
    <w:bookmarkEnd w:id="20"/>
    <w:bookmarkEnd w:id="21"/>
    <w:p>
      <w:pPr>
        <w:pStyle w:val="BodyText"/>
      </w:pPr>
      <w:r>
        <w:t xml:space="preserve">This annotated bibliography compiles critical scholarly works, memoirs, and historical analyses regarding the period following the 2003 invasion of Iraq. The central focus is on the administration of L. Paul Bremer III, the head of the Coalition Provisional Authority (CPA), and the specific impact of his policies on the capital city, Baghdad. The selected texts examine the dissolution of the Iraqi military, the de-Ba'athification process, and the subsequent security vacuum that transformed Baghdad from a functioning capital into a theater of sectarian conflict. These sources are essential for understanding the structural failures and political decisions that defined the post-invasion era in Iraq.</w:t>
      </w:r>
    </w:p>
    <w:bookmarkStart w:id="22" w:name="the-administrative-perspective"/>
    <w:p>
      <w:pPr>
        <w:pStyle w:val="Heading2"/>
      </w:pPr>
      <w:r>
        <w:t xml:space="preserve">1. The Administrative Perspective</w:t>
      </w:r>
    </w:p>
    <w:p>
      <w:pPr>
        <w:pStyle w:val="FirstParagraph"/>
      </w:pPr>
      <w:r>
        <w:t xml:space="preserve">Bremer, L. Paul.</w:t>
      </w:r>
      <w:r>
        <w:t xml:space="preserve"> </w:t>
      </w:r>
      <w:r>
        <w:rPr>
          <w:iCs/>
          <w:i/>
        </w:rPr>
        <w:t xml:space="preserve">My Year in Iraq: The Struggle to Build a Future of Hope.</w:t>
      </w:r>
      <w:r>
        <w:t xml:space="preserve"> </w:t>
      </w:r>
      <w:r>
        <w:t xml:space="preserve">New York: Simon &amp; Schuster, 2006.</w:t>
      </w:r>
    </w:p>
    <w:p>
      <w:pPr>
        <w:pStyle w:val="BodyText"/>
      </w:pPr>
      <w:r>
        <w:t xml:space="preserve">This primary source serves as the definitive memoir of the CPA administrator. Bremer details the rationale behind his most controversial decisions, specifically the dissolution of the Iraqi Army and the de-Ba'athification of Iraqi society. For researchers focusing on Baghdad, this text provides insight into the immediate logistical challenges of governing the capital during the transition. However, it is crucial to read this work critically, as it presents the administration's internal logic while often minimizing the catastrophic security consequences that unfolded in Baghdad's neighborhoods shortly after these orders were issued. It remains a necessary document for understanding the intent behind the policies that reshaped Iraq.</w:t>
      </w:r>
    </w:p>
    <w:p>
      <w:pPr>
        <w:pStyle w:val="BodyText"/>
      </w:pPr>
      <w:r>
        <w:t xml:space="preserve">Dodge, Toby.</w:t>
      </w:r>
      <w:r>
        <w:t xml:space="preserve"> </w:t>
      </w:r>
      <w:r>
        <w:rPr>
          <w:iCs/>
          <w:i/>
        </w:rPr>
        <w:t xml:space="preserve">Inventing Iraq: The Failure of Nation Building and a History Missed.</w:t>
      </w:r>
      <w:r>
        <w:t xml:space="preserve"> </w:t>
      </w:r>
      <w:r>
        <w:t xml:space="preserve">New York: Columbia University Press, 2003.</w:t>
      </w:r>
    </w:p>
    <w:p>
      <w:pPr>
        <w:pStyle w:val="BodyText"/>
      </w:pPr>
      <w:r>
        <w:t xml:space="preserve">Dodge offers a sharp critique of the CPA's approach to nation-building. He argues that the administration, led by Bremer, relied on flawed assumptions about Iraqi society and ignored the complex tribal and sectarian dynamics prevalent in Baghdad. This book is particularly valuable for analyzing the economic policies implemented in the capital, which inadvertently fueled corruption and instability. Dodge’s work is essential for understanding how the top-down governance model failed to account for the realities on the ground in Iraq’s urban centers.</w:t>
      </w:r>
    </w:p>
    <w:bookmarkEnd w:id="22"/>
    <w:bookmarkStart w:id="23" w:name="the-security-and-military-consequences"/>
    <w:p>
      <w:pPr>
        <w:pStyle w:val="Heading2"/>
      </w:pPr>
      <w:r>
        <w:t xml:space="preserve">2. The Security and Military Consequences</w:t>
      </w:r>
    </w:p>
    <w:p>
      <w:pPr>
        <w:pStyle w:val="FirstParagraph"/>
      </w:pPr>
      <w:r>
        <w:t xml:space="preserve">Ricks, Thomas E.</w:t>
      </w:r>
      <w:r>
        <w:t xml:space="preserve"> </w:t>
      </w:r>
      <w:r>
        <w:rPr>
          <w:iCs/>
          <w:i/>
        </w:rPr>
        <w:t xml:space="preserve">Fiasco: America's War Against the Iraqis.</w:t>
      </w:r>
      <w:r>
        <w:t xml:space="preserve"> </w:t>
      </w:r>
      <w:r>
        <w:t xml:space="preserve">New York: Penguin Press, 2006.</w:t>
      </w:r>
    </w:p>
    <w:p>
      <w:pPr>
        <w:pStyle w:val="BodyText"/>
      </w:pPr>
      <w:r>
        <w:t xml:space="preserve">Ricks provides a comprehensive military and political history of the early occupation. He meticulously documents the decision-making process regarding the disbanding of the Iraqi military, a move that left hundreds of thousands of armed men unemployed in Baghdad. This source is critical for linking specific CPA directives to the rise of insurgency in the capital. Ricks highlights the disconnect between the planners in the Green Zone and the deteriorating security situation in the streets of Baghdad, offering a clear narrative of how administrative errors led to violent instability.</w:t>
      </w:r>
    </w:p>
    <w:p>
      <w:pPr>
        <w:pStyle w:val="BodyText"/>
      </w:pPr>
      <w:r>
        <w:t xml:space="preserve">Hammes, Thomas X.</w:t>
      </w:r>
      <w:r>
        <w:t xml:space="preserve"> </w:t>
      </w:r>
      <w:r>
        <w:rPr>
          <w:iCs/>
          <w:i/>
        </w:rPr>
        <w:t xml:space="preserve">Sledgehammer Anvil: The U.S. Army in Iraq, 2003-2004.</w:t>
      </w:r>
      <w:r>
        <w:t xml:space="preserve"> </w:t>
      </w:r>
      <w:r>
        <w:t xml:space="preserve">Washington, D.C.: Potomac Books, 2010.</w:t>
      </w:r>
    </w:p>
    <w:p>
      <w:pPr>
        <w:pStyle w:val="BodyText"/>
      </w:pPr>
      <w:r>
        <w:t xml:space="preserve">This text focuses on the tactical and strategic failures of the occupation forces in securing Baghdad. It analyzes the immediate aftermath of the CPA's policies, detailing how the lack of a coherent security plan allowed insurgent groups to establish footholds in the capital. For a bibliography focused on Iraq, this work bridges the gap between high-level policy decisions made by Bremer and the chaotic reality experienced by soldiers and civilians in Baghdad.</w:t>
      </w:r>
    </w:p>
    <w:bookmarkEnd w:id="23"/>
    <w:bookmarkStart w:id="24" w:name="societal-and-sectarian-impact"/>
    <w:p>
      <w:pPr>
        <w:pStyle w:val="Heading2"/>
      </w:pPr>
      <w:r>
        <w:t xml:space="preserve">3. Societal and Sectarian Impact</w:t>
      </w:r>
    </w:p>
    <w:p>
      <w:pPr>
        <w:pStyle w:val="FirstParagraph"/>
      </w:pPr>
      <w:r>
        <w:t xml:space="preserve">Tripp, Charles R.</w:t>
      </w:r>
      <w:r>
        <w:t xml:space="preserve"> </w:t>
      </w:r>
      <w:r>
        <w:rPr>
          <w:iCs/>
          <w:i/>
        </w:rPr>
        <w:t xml:space="preserve">A History of Iraq.</w:t>
      </w:r>
      <w:r>
        <w:t xml:space="preserve"> </w:t>
      </w:r>
      <w:r>
        <w:t xml:space="preserve">3rd ed. Cambridge: Cambridge University Press, 2007.</w:t>
      </w:r>
    </w:p>
    <w:p>
      <w:pPr>
        <w:pStyle w:val="BodyText"/>
      </w:pPr>
      <w:r>
        <w:t xml:space="preserve">Tripp provides the necessary historical context to understand why the CPA's policies were so destabilizing. By examining the history of Ba'athist rule and the sectarian composition of Baghdad, Tripp explains how the de-Ba'athification process alienated the Sunni population while failing to empower a unified opposition. This book is indispensable for understanding the long-term social fractures in Iraq that were exacerbated by the occupation administration.</w:t>
      </w:r>
    </w:p>
    <w:p>
      <w:pPr>
        <w:pStyle w:val="BodyText"/>
      </w:pPr>
      <w:r>
        <w:t xml:space="preserve">Hinnebusch, Raymond.</w:t>
      </w:r>
      <w:r>
        <w:t xml:space="preserve"> </w:t>
      </w:r>
      <w:r>
        <w:rPr>
          <w:iCs/>
          <w:i/>
        </w:rPr>
        <w:t xml:space="preserve">The Politics of Iraq: Dictatorship and War.</w:t>
      </w:r>
      <w:r>
        <w:t xml:space="preserve"> </w:t>
      </w:r>
      <w:r>
        <w:t xml:space="preserve">London: Routledge, 2014.</w:t>
      </w:r>
    </w:p>
    <w:p>
      <w:pPr>
        <w:pStyle w:val="BodyText"/>
      </w:pPr>
      <w:r>
        <w:t xml:space="preserve">Hinnebusch analyzes the political transformation of Iraq post-2003. He argues that the CPA's framework for democracy ignored the entrenched power structures in Baghdad, leading to a new form of sectarian authoritarianism. This source is vital for understanding the political legacy of the Bremer era, particularly how the initial constitution and electoral laws shaped the volatile political landscape of modern Baghdad.</w:t>
      </w:r>
    </w:p>
    <w:bookmarkEnd w:id="24"/>
    <w:bookmarkStart w:id="25" w:name="economic-and-institutional-analysis"/>
    <w:p>
      <w:pPr>
        <w:pStyle w:val="Heading2"/>
      </w:pPr>
      <w:r>
        <w:t xml:space="preserve">4. Economic and Institutional Analysis</w:t>
      </w:r>
    </w:p>
    <w:p>
      <w:pPr>
        <w:pStyle w:val="FirstParagraph"/>
      </w:pPr>
      <w:r>
        <w:t xml:space="preserve">Stiglitz, Joseph E., and Linda Bilmes.</w:t>
      </w:r>
      <w:r>
        <w:t xml:space="preserve"> </w:t>
      </w:r>
      <w:r>
        <w:rPr>
          <w:iCs/>
          <w:i/>
        </w:rPr>
        <w:t xml:space="preserve">The Three Trillion Dollar War: The True Cost of the Iraq Conflict.</w:t>
      </w:r>
      <w:r>
        <w:t xml:space="preserve"> </w:t>
      </w:r>
      <w:r>
        <w:t xml:space="preserve">New York: W. W. Norton &amp; Company, 2008.</w:t>
      </w:r>
    </w:p>
    <w:p>
      <w:pPr>
        <w:pStyle w:val="BodyText"/>
      </w:pPr>
      <w:r>
        <w:t xml:space="preserve">While primarily an economic analysis, this book details the mismanagement of reconstruction funds in Iraq. It highlights how the CPA's procurement policies and lack of oversight led to massive inefficiencies and corruption, particularly in Baghdad's infrastructure projects. This text is essential for understanding the economic dimension of the occupation and how financial mismanagement contributed to public disillusionment with the new government.</w:t>
      </w:r>
    </w:p>
    <w:p>
      <w:pPr>
        <w:pStyle w:val="BodyText"/>
      </w:pPr>
      <w:r>
        <w:t xml:space="preserve">Grandin, Greg.</w:t>
      </w:r>
      <w:r>
        <w:t xml:space="preserve"> </w:t>
      </w:r>
      <w:r>
        <w:rPr>
          <w:iCs/>
          <w:i/>
        </w:rPr>
        <w:t xml:space="preserve">The End of the Myth: From the Frontier to the Border Wall in the Mind of America.</w:t>
      </w:r>
      <w:r>
        <w:t xml:space="preserve"> </w:t>
      </w:r>
      <w:r>
        <w:t xml:space="preserve">New York: Metropolitan Books, 2019.</w:t>
      </w:r>
    </w:p>
    <w:p>
      <w:pPr>
        <w:pStyle w:val="BodyText"/>
      </w:pPr>
      <w:r>
        <w:t xml:space="preserve">Although broader in scope, Grandin’s work includes significant analysis of the Iraq War as a continuation of American imperial overreach. He critiques the ideological blindness of the CPA leadership, arguing that their failure to understand Iraqi culture and history in Baghdad was symptomatic of a larger geopolitical arrogance. This source provides a critical theoretical framework for interpreting the failures of the Bremer administration.</w:t>
      </w:r>
    </w:p>
    <w:p>
      <w:pPr>
        <w:pStyle w:val="BodyText"/>
      </w:pPr>
      <w:r>
        <w:rPr>
          <w:bCs/>
          <w:b/>
        </w:rPr>
        <w:t xml:space="preserve">Note:</w:t>
      </w:r>
      <w:r>
        <w:t xml:space="preserve"> </w:t>
      </w:r>
      <w:r>
        <w:t xml:space="preserve">This annotated bibliography is designed for academic and professional use. It focuses on the historical and political analysis of the Coalition Provisional Authority's impact on Iraq, specifically Baghdad, under the leadership of L. Paul Bremer III.</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Impact of Paul Bremer and Coalition Provisional Authority in Iraq, Baghdad</dc:title>
  <dc:creator/>
  <dc:language>en</dc:language>
  <cp:keywords/>
  <dcterms:created xsi:type="dcterms:W3CDTF">2026-08-07T16:50:16Z</dcterms:created>
  <dcterms:modified xsi:type="dcterms:W3CDTF">2026-08-07T16:50:16Z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