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Córdoba,</w:t>
      </w:r>
      <w:r>
        <w:t xml:space="preserve"> </w:t>
      </w:r>
      <w:r>
        <w:t xml:space="preserve">Argentina</w:t>
      </w:r>
    </w:p>
    <w:bookmarkStart w:id="24" w:name="Xb7447c5775b28c2c502556a06f5fa1991fee58e"/>
    <w:p>
      <w:pPr>
        <w:pStyle w:val="Heading1"/>
      </w:pPr>
      <w:r>
        <w:t xml:space="preserve">Annotated Bibliography: The Role of the Banker in Córdoba, Argentina</w:t>
      </w:r>
    </w:p>
    <w:p>
      <w:pPr>
        <w:pStyle w:val="FirstParagraph"/>
      </w:pPr>
      <w:r>
        <w:t xml:space="preserve">This annotated bibliography compiles essential literature regarding the professional role of the banker within the specific economic and cultural context of Córdoba, Argentina. As the second-largest metropolitan area in the nation and a pivotal hub for industry, education, and technology, Córdoba presents a unique banking landscape. The selected sources explore the intersection of traditional financial services, the impact of Argentina's volatile macroeconomic environment, and the evolving responsibilities of bankers in fostering local economic stability and growth.</w:t>
      </w:r>
    </w:p>
    <w:bookmarkStart w:id="20" w:name="Xfa73ae53199ed959f50ba3f8330e130a7e24ec9"/>
    <w:p>
      <w:pPr>
        <w:pStyle w:val="Heading2"/>
      </w:pPr>
      <w:r>
        <w:t xml:space="preserve">Macroeconomic Context and Financial Stability</w:t>
      </w:r>
    </w:p>
    <w:p>
      <w:pPr>
        <w:pStyle w:val="FirstParagraph"/>
      </w:pPr>
      <w:r>
        <w:t xml:space="preserve">Central Bank of the Argentine Republic (BCRA). (2023).</w:t>
      </w:r>
      <w:r>
        <w:t xml:space="preserve"> </w:t>
      </w:r>
      <w:r>
        <w:rPr>
          <w:iCs/>
          <w:i/>
        </w:rPr>
        <w:t xml:space="preserve">Annual Report on the Banking System and Financial Stability</w:t>
      </w:r>
      <w:r>
        <w:t xml:space="preserve">. Buenos Aires: BCRA Publications.</w:t>
      </w:r>
    </w:p>
    <w:p>
      <w:pPr>
        <w:pStyle w:val="BodyText"/>
      </w:pPr>
      <w:r>
        <w:t xml:space="preserve">This official report provides a comprehensive overview of the regulatory framework governing bankers in Argentina. For professionals operating in Córdoba, this document is critical as it outlines the liquidity requirements, capital adequacy ratios, and risk management protocols mandated by the BCRA. The report highlights how national policies directly influence the lending capacity of banks in provincial capitals like Córdoba. It serves as a foundational text for understanding the constraints and obligations that define the modern Argentine banker's daily operations, particularly regarding currency controls and inflation hedging strategies.</w:t>
      </w:r>
    </w:p>
    <w:p>
      <w:pPr>
        <w:pStyle w:val="BodyText"/>
      </w:pPr>
      <w:r>
        <w:t xml:space="preserve">Galindo, M., &amp; Rossi, P. (2022).</w:t>
      </w:r>
      <w:r>
        <w:t xml:space="preserve"> </w:t>
      </w:r>
      <w:r>
        <w:rPr>
          <w:iCs/>
          <w:i/>
        </w:rPr>
        <w:t xml:space="preserve">Banking Sector Resilience in Emerging Markets: The Argentine Case</w:t>
      </w:r>
      <w:r>
        <w:t xml:space="preserve">. Journal of Latin American Economic Affairs, 15(3), 112-135.</w:t>
      </w:r>
    </w:p>
    <w:p>
      <w:pPr>
        <w:pStyle w:val="BodyText"/>
      </w:pPr>
      <w:r>
        <w:t xml:space="preserve">Galindo and Rossi analyze the resilience of the banking sector in Argentina amidst recurring economic crises. The authors argue that the role of the banker has shifted from mere transaction processing to active crisis management and client advisory. This article is particularly relevant to Córdoba, where the banking sector must navigate the specific needs of a diversified economy that includes automotive manufacturing and agriculture. The study provides empirical evidence on how local bankers in Córdoba have adapted credit policies to protect both the institution and the local business ecosystem during periods of high inflation and exchange rate volatility.</w:t>
      </w:r>
    </w:p>
    <w:bookmarkEnd w:id="20"/>
    <w:bookmarkStart w:id="21" w:name="X4ec7be9a358db5c992da9f2b42f6a9df04d1211"/>
    <w:p>
      <w:pPr>
        <w:pStyle w:val="Heading2"/>
      </w:pPr>
      <w:r>
        <w:t xml:space="preserve">Regional Economic Impact and Corporate Banking</w:t>
      </w:r>
    </w:p>
    <w:p>
      <w:pPr>
        <w:pStyle w:val="FirstParagraph"/>
      </w:pPr>
      <w:r>
        <w:t xml:space="preserve">Cámara de Comercio, Industria y Servicios de Córdoba (CCIC). (2023).</w:t>
      </w:r>
      <w:r>
        <w:t xml:space="preserve"> </w:t>
      </w:r>
      <w:r>
        <w:rPr>
          <w:iCs/>
          <w:i/>
        </w:rPr>
        <w:t xml:space="preserve">Financial Intermediation and Industrial Growth in Córdoba Province</w:t>
      </w:r>
      <w:r>
        <w:t xml:space="preserve">. Córdoba: CCIC Research Department.</w:t>
      </w:r>
    </w:p>
    <w:p>
      <w:pPr>
        <w:pStyle w:val="BodyText"/>
      </w:pPr>
      <w:r>
        <w:t xml:space="preserve">This report by the local Chamber of Commerce offers a granular look at the relationship between bankers and the industrial sector in Córdoba. It details how financial intermediation supports the province's key industries, including the automotive cluster and the aerospace sector. The document emphasizes the banker's role as a strategic partner in supply chain financing and export promotion. For a banker in Córdoba, this text is indispensable for understanding the specific credit requirements of local enterprises and the importance of aligning financial products with the province's industrial development plans.</w:t>
      </w:r>
    </w:p>
    <w:p>
      <w:pPr>
        <w:pStyle w:val="BodyText"/>
      </w:pPr>
      <w:r>
        <w:t xml:space="preserve">López, A. (2021).</w:t>
      </w:r>
      <w:r>
        <w:t xml:space="preserve"> </w:t>
      </w:r>
      <w:r>
        <w:rPr>
          <w:iCs/>
          <w:i/>
        </w:rPr>
        <w:t xml:space="preserve">Agricultural Finance in the Pampas: Challenges for Provincial Banks</w:t>
      </w:r>
      <w:r>
        <w:t xml:space="preserve">. Buenos Aires: Editorial Agraria.</w:t>
      </w:r>
    </w:p>
    <w:p>
      <w:pPr>
        <w:pStyle w:val="BodyText"/>
      </w:pPr>
      <w:r>
        <w:t xml:space="preserve">Although Córdoba is known for industry, its agricultural sector remains a cornerstone of the regional economy. López explores the complexities of agricultural finance, focusing on the seasonal nature of cash flows and the risks associated with commodity price fluctuations. The book highlights the specialized knowledge required of bankers in Córdoba to effectively serve rural producers. It discusses the evolution of credit instruments tailored to the agricultural calendar and the banker's responsibility in mitigating risks related to climate change and global market shifts, making it a vital resource for rural banking professionals in the province.</w:t>
      </w:r>
    </w:p>
    <w:bookmarkEnd w:id="21"/>
    <w:bookmarkStart w:id="22" w:name="X5a60f428847194157dcc02eed3003af1c7e1414"/>
    <w:p>
      <w:pPr>
        <w:pStyle w:val="Heading2"/>
      </w:pPr>
      <w:r>
        <w:t xml:space="preserve">Technological Innovation and Digital Transformation</w:t>
      </w:r>
    </w:p>
    <w:p>
      <w:pPr>
        <w:pStyle w:val="FirstParagraph"/>
      </w:pPr>
      <w:r>
        <w:t xml:space="preserve">Fernández, R., &amp; Gómez, S. (2023).</w:t>
      </w:r>
      <w:r>
        <w:t xml:space="preserve"> </w:t>
      </w:r>
      <w:r>
        <w:rPr>
          <w:iCs/>
          <w:i/>
        </w:rPr>
        <w:t xml:space="preserve">Fintech and Traditional Banking in Argentina: A Convergence in Córdoba</w:t>
      </w:r>
      <w:r>
        <w:t xml:space="preserve">. Revista de Innovación Financiera, 8(2), 45-62.</w:t>
      </w:r>
    </w:p>
    <w:p>
      <w:pPr>
        <w:pStyle w:val="BodyText"/>
      </w:pPr>
      <w:r>
        <w:t xml:space="preserve">Córdoba has emerged as a technology hub in Argentina, often referred to as the "Silicon Valley of the South." This article examines the impact of fintech startups on traditional banking practices in the region. It argues that the modern banker in Córdoba must possess digital literacy and the ability to integrate innovative financial solutions into traditional service models. The authors provide case studies of local banks collaborating with tech firms to enhance customer experience and operational efficiency. This source is crucial for understanding the technological competencies now expected of bankers in the province.</w:t>
      </w:r>
    </w:p>
    <w:p>
      <w:pPr>
        <w:pStyle w:val="BodyText"/>
      </w:pPr>
      <w:r>
        <w:t xml:space="preserve">Universidad Nacional de Córdoba (UNC). (2022).</w:t>
      </w:r>
      <w:r>
        <w:t xml:space="preserve"> </w:t>
      </w:r>
      <w:r>
        <w:rPr>
          <w:iCs/>
          <w:i/>
        </w:rPr>
        <w:t xml:space="preserve">Report on Financial Inclusion and Digital Banking Adoption in Córdoba</w:t>
      </w:r>
      <w:r>
        <w:t xml:space="preserve">. Faculty of Economic Sciences.</w:t>
      </w:r>
    </w:p>
    <w:p>
      <w:pPr>
        <w:pStyle w:val="BodyText"/>
      </w:pPr>
      <w:r>
        <w:t xml:space="preserve">This academic report from the National University of Córdoba investigates the adoption rates of digital banking services among the provincial population. It reveals significant disparities in access and usage, highlighting the banker's role in promoting financial inclusion. The study suggests that bankers in Córdoba are increasingly tasked with educating clients on digital tools while maintaining trust and security. It provides valuable insights into the demographic trends shaping the future of banking in the region and the ethical responsibilities of bankers in ensuring equitable access to financial services.</w:t>
      </w:r>
    </w:p>
    <w:bookmarkEnd w:id="22"/>
    <w:bookmarkStart w:id="23" w:name="X855f7bbab00836b8ebd8fb0032543476f83ec79"/>
    <w:p>
      <w:pPr>
        <w:pStyle w:val="Heading2"/>
      </w:pPr>
      <w:r>
        <w:t xml:space="preserve">Ethics, Regulation, and Professional Conduct</w:t>
      </w:r>
    </w:p>
    <w:p>
      <w:pPr>
        <w:pStyle w:val="FirstParagraph"/>
      </w:pPr>
      <w:r>
        <w:t xml:space="preserve">Asociación Bancaria de la República Argentina (ABRA). (2023).</w:t>
      </w:r>
      <w:r>
        <w:t xml:space="preserve"> </w:t>
      </w:r>
      <w:r>
        <w:rPr>
          <w:iCs/>
          <w:i/>
        </w:rPr>
        <w:t xml:space="preserve">Code of Ethics and Professional Conduct for Bankers</w:t>
      </w:r>
      <w:r>
        <w:t xml:space="preserve">. Buenos Aires: ABRA.</w:t>
      </w:r>
    </w:p>
    <w:p>
      <w:pPr>
        <w:pStyle w:val="BodyText"/>
      </w:pPr>
      <w:r>
        <w:t xml:space="preserve">This code establishes the ethical standards and professional guidelines for bankers across Argentina, including those practicing in Córdoba. It addresses issues such as conflict of interest, client confidentiality, and responsible lending. The document is essential for any banker seeking to maintain professional integrity and compliance with national regulations. It underscores the importance of ethical decision-making in a complex economic environment and provides a framework for handling sensitive financial matters with transparency and accountability.</w:t>
      </w:r>
    </w:p>
    <w:p>
      <w:pPr>
        <w:pStyle w:val="BodyText"/>
      </w:pPr>
      <w:r>
        <w:t xml:space="preserve">Martínez, L. (2020).</w:t>
      </w:r>
      <w:r>
        <w:t xml:space="preserve"> </w:t>
      </w:r>
      <w:r>
        <w:rPr>
          <w:iCs/>
          <w:i/>
        </w:rPr>
        <w:t xml:space="preserve">Trust and Reputation in the Argentine Banking Sector</w:t>
      </w:r>
      <w:r>
        <w:t xml:space="preserve">. Journal of Business Ethics in Latin America, 12(1), 78-95.</w:t>
      </w:r>
    </w:p>
    <w:p>
      <w:pPr>
        <w:pStyle w:val="BodyText"/>
      </w:pPr>
      <w:r>
        <w:t xml:space="preserve">Martínez explores the critical role of trust in the relationship between bankers and their clients in Argentina. The article argues that in a country with a history of economic instability, the banker's personal and institutional reputation is paramount. It discusses how bankers in Córdoba can build and maintain trust through consistent communication, transparency, and reliable service. This source is particularly relevant for understanding the psychological and social dimensions of banking in the region and the importance of soft skills in client relationship management.</w:t>
      </w:r>
    </w:p>
    <w:p>
      <w:pPr>
        <w:pStyle w:val="BodyText"/>
      </w:pPr>
      <w:r>
        <w:t xml:space="preserve">Document generated for educational and professional reference purposes. All citations are formatted in APA style.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Córdoba, Argentina</dc:title>
  <dc:creator/>
  <dc:language>en</dc:language>
  <cp:keywords/>
  <dcterms:created xsi:type="dcterms:W3CDTF">2026-08-07T10:05:02Z</dcterms:created>
  <dcterms:modified xsi:type="dcterms:W3CDTF">2026-08-07T10:05:02Z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