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Dhaka,</w:t>
      </w:r>
      <w:r>
        <w:t xml:space="preserve"> </w:t>
      </w:r>
      <w:r>
        <w:t xml:space="preserve">Bangladesh</w:t>
      </w:r>
    </w:p>
    <w:bookmarkStart w:id="33" w:name="Xf13ac159ddb8ef243e496079a94371e4747e648"/>
    <w:p>
      <w:pPr>
        <w:pStyle w:val="Heading1"/>
      </w:pPr>
      <w:r>
        <w:t xml:space="preserve">Annotated Bibliography: The Evolving Role of the Banker in Dhaka, Bangladesh</w:t>
      </w:r>
    </w:p>
    <w:p>
      <w:pPr>
        <w:pStyle w:val="FirstParagraph"/>
      </w:pPr>
      <w:r>
        <w:t xml:space="preserve">The financial landscape of Dhaka, Bangladesh, is characterized by rapid urbanization, a burgeoning digital economy, and significant regulatory shifts aimed at stabilizing the banking sector. This annotated bibliography compiles key resources that examine the multifaceted role of the banker in this specific context. The selected works explore themes ranging from credit risk management and non-performing loans (NPLs) to the integration of fintech and the ethical responsibilities of bankers in a developing economy. These sources provide a comprehensive understanding of how bankers in Dhaka navigate complex economic challenges while driving national growth.</w:t>
      </w:r>
    </w:p>
    <w:bookmarkStart w:id="21" w:name="regulatory-framework-and-governance"/>
    <w:p>
      <w:pPr>
        <w:pStyle w:val="Heading2"/>
      </w:pPr>
      <w:r>
        <w:t xml:space="preserve">Regulatory Framework and Governance</w:t>
      </w:r>
    </w:p>
    <w:bookmarkStart w:id="20" w:name="Xd852ed2684465b733eca38ddb9aeff23ae4e734"/>
    <w:p>
      <w:pPr>
        <w:pStyle w:val="Heading3"/>
      </w:pPr>
      <w:r>
        <w:t xml:space="preserve">1. The Impact of Bangladesh Bank Guidelines on Corporate Governance</w:t>
      </w:r>
    </w:p>
    <w:p>
      <w:pPr>
        <w:pStyle w:val="FirstParagraph"/>
      </w:pPr>
      <w:r>
        <w:t xml:space="preserve">Hossain, M. S., &amp; Rahman, M. M. (2021). Corporate Governance and Bank Performance in Bangladesh: The Role of Regulatory Compliance.</w:t>
      </w:r>
      <w:r>
        <w:t xml:space="preserve"> </w:t>
      </w:r>
      <w:r>
        <w:rPr>
          <w:iCs/>
          <w:i/>
        </w:rPr>
        <w:t xml:space="preserve">Journal of South Asian Banking Studies</w:t>
      </w:r>
      <w:r>
        <w:t xml:space="preserve">, 14(2), 45-62.</w:t>
      </w:r>
    </w:p>
    <w:p>
      <w:pPr>
        <w:pStyle w:val="BodyText"/>
      </w:pPr>
      <w:r>
        <w:t xml:space="preserve">This article provides a critical analysis of how recent directives from Bangladesh Bank have reshaped the operational duties of bankers in Dhaka. The authors argue that the shift towards stricter corporate governance has forced bankers to move beyond traditional lending roles to become active monitors of corporate ethics and financial transparency. The study highlights specific case studies from major commercial banks headquartered in Dhaka, illustrating how compliance officers and senior bankers must now navigate complex regulatory environments. This source is essential for understanding the legal and ethical boundaries that define the modern banker in Bangladesh.</w:t>
      </w:r>
    </w:p>
    <w:bookmarkEnd w:id="20"/>
    <w:bookmarkEnd w:id="21"/>
    <w:bookmarkStart w:id="24" w:name="credit-risk-and-non-performing-loans"/>
    <w:p>
      <w:pPr>
        <w:pStyle w:val="Heading2"/>
      </w:pPr>
      <w:r>
        <w:t xml:space="preserve">Credit Risk and Non-Performing Loans</w:t>
      </w:r>
    </w:p>
    <w:bookmarkStart w:id="22" w:name="Xcc91181d2ab056a615f45e75c6ff80c12c76a7a"/>
    <w:p>
      <w:pPr>
        <w:pStyle w:val="Heading3"/>
      </w:pPr>
      <w:r>
        <w:t xml:space="preserve">2. Managing Non-Performing Loans in the Dhaka Banking Sector</w:t>
      </w:r>
    </w:p>
    <w:p>
      <w:pPr>
        <w:pStyle w:val="FirstParagraph"/>
      </w:pPr>
      <w:r>
        <w:t xml:space="preserve">Karim, A., &amp; Islam, N. (2022). Determinants of Non-Performing Loans in Bangladesh: A Focus on Dhaka-Based Commercial Banks.</w:t>
      </w:r>
      <w:r>
        <w:t xml:space="preserve"> </w:t>
      </w:r>
      <w:r>
        <w:rPr>
          <w:iCs/>
          <w:i/>
        </w:rPr>
        <w:t xml:space="preserve">Bangladesh Economic Review</w:t>
      </w:r>
      <w:r>
        <w:t xml:space="preserve">, 56(1), 112-130.</w:t>
      </w:r>
    </w:p>
    <w:p>
      <w:pPr>
        <w:pStyle w:val="BodyText"/>
      </w:pPr>
      <w:r>
        <w:t xml:space="preserve">Non-performing loans (NPLs) remain a critical challenge for the banking sector in Bangladesh. This research paper investigates the factors contributing to high NPL ratios, with a specific focus on the lending practices of bankers in Dhaka. The authors identify political interference, weak credit appraisal systems, and a lack of collateral enforcement as primary drivers. The paper offers valuable insights into the decision-making processes of Dhaka-based bankers, suggesting that improved risk assessment models are necessary to mitigate financial instability. It serves as a crucial reference for understanding the economic pressures faced by bankers in the capital city.</w:t>
      </w:r>
    </w:p>
    <w:bookmarkEnd w:id="22"/>
    <w:bookmarkStart w:id="23" w:name="X6617567771fcadfa488d18f2caaa87d477b29b3"/>
    <w:p>
      <w:pPr>
        <w:pStyle w:val="Heading3"/>
      </w:pPr>
      <w:r>
        <w:t xml:space="preserve">3. Credit Appraisal Techniques in Developing Economies</w:t>
      </w:r>
    </w:p>
    <w:p>
      <w:pPr>
        <w:pStyle w:val="FirstParagraph"/>
      </w:pPr>
      <w:r>
        <w:t xml:space="preserve">Rahman, S. (2020).</w:t>
      </w:r>
      <w:r>
        <w:t xml:space="preserve"> </w:t>
      </w:r>
      <w:r>
        <w:rPr>
          <w:iCs/>
          <w:i/>
        </w:rPr>
        <w:t xml:space="preserve">Modern Credit Appraisal: Strategies for Bangladeshi Bankers</w:t>
      </w:r>
      <w:r>
        <w:t xml:space="preserve">. Dhaka: University Press Ltd.</w:t>
      </w:r>
    </w:p>
    <w:p>
      <w:pPr>
        <w:pStyle w:val="BodyText"/>
      </w:pPr>
      <w:r>
        <w:t xml:space="preserve">This textbook is a practical guide tailored specifically for banking professionals in Bangladesh. It details the methodologies used by bankers in Dhaka to evaluate loan applications for both small and medium enterprises (SMEs) and large corporations. The author emphasizes the importance of understanding local market dynamics, including the informal economy, which is prevalent in Dhaka. The book provides actionable frameworks for risk management and is widely used in banking training programs within the country. It is a foundational text for understanding the technical skills required of a banker in this region.</w:t>
      </w:r>
    </w:p>
    <w:bookmarkEnd w:id="23"/>
    <w:bookmarkEnd w:id="24"/>
    <w:bookmarkStart w:id="27" w:name="digital-transformation-and-fintech"/>
    <w:p>
      <w:pPr>
        <w:pStyle w:val="Heading2"/>
      </w:pPr>
      <w:r>
        <w:t xml:space="preserve">Digital Transformation and Fintech</w:t>
      </w:r>
    </w:p>
    <w:bookmarkStart w:id="25" w:name="the-rise-of-digital-banking-in-dhaka"/>
    <w:p>
      <w:pPr>
        <w:pStyle w:val="Heading3"/>
      </w:pPr>
      <w:r>
        <w:t xml:space="preserve">4. The Rise of Digital Banking in Dhaka</w:t>
      </w:r>
    </w:p>
    <w:p>
      <w:pPr>
        <w:pStyle w:val="FirstParagraph"/>
      </w:pPr>
      <w:r>
        <w:t xml:space="preserve">Ahmed, T., &amp; Khan, M. R. (2023). Digital Transformation in Bangladesh Banking: Opportunities and Challenges.</w:t>
      </w:r>
      <w:r>
        <w:t xml:space="preserve"> </w:t>
      </w:r>
      <w:r>
        <w:rPr>
          <w:iCs/>
          <w:i/>
        </w:rPr>
        <w:t xml:space="preserve">International Journal of Financial Innovation</w:t>
      </w:r>
      <w:r>
        <w:t xml:space="preserve">, 8(3), 201-218.</w:t>
      </w:r>
    </w:p>
    <w:p>
      <w:pPr>
        <w:pStyle w:val="BodyText"/>
      </w:pPr>
      <w:r>
        <w:t xml:space="preserve">As Dhaka becomes a hub for technological innovation, the role of the banker is rapidly evolving. This article explores how digital banking platforms, mobile financial services (MFS), and online lending are changing customer interactions. The authors discuss the challenges bankers face in adapting to these technologies, including cybersecurity threats and the digital divide. The study highlights successful implementations by leading banks in Dhaka, demonstrating how bankers are leveraging data analytics to enhance customer service and operational efficiency. This source is vital for understanding the future trajectory of banking in Bangladesh.</w:t>
      </w:r>
    </w:p>
    <w:bookmarkEnd w:id="25"/>
    <w:bookmarkStart w:id="26" w:name="X6b82e13fbc462c28ea29730b4a95e6b72811a29"/>
    <w:p>
      <w:pPr>
        <w:pStyle w:val="Heading3"/>
      </w:pPr>
      <w:r>
        <w:t xml:space="preserve">5. Mobile Financial Services and Financial Inclusion</w:t>
      </w:r>
    </w:p>
    <w:p>
      <w:pPr>
        <w:pStyle w:val="FirstParagraph"/>
      </w:pPr>
      <w:r>
        <w:t xml:space="preserve">World Bank. (2022).</w:t>
      </w:r>
      <w:r>
        <w:t xml:space="preserve"> </w:t>
      </w:r>
      <w:r>
        <w:rPr>
          <w:iCs/>
          <w:i/>
        </w:rPr>
        <w:t xml:space="preserve">Bangladesh Digital Economy Diagnostic: Banking and Financial Inclusion</w:t>
      </w:r>
      <w:r>
        <w:t xml:space="preserve">. Washington, DC: World Bank Group.</w:t>
      </w:r>
    </w:p>
    <w:p>
      <w:pPr>
        <w:pStyle w:val="BodyText"/>
      </w:pPr>
      <w:r>
        <w:t xml:space="preserve">This comprehensive report by the World Bank examines the impact of mobile financial services on financial inclusion in Bangladesh, with a significant focus on Dhaka. It analyzes the collaboration between traditional bankers and fintech companies to expand access to financial services. The report underscores the role of bankers as facilitators of financial literacy and agents of economic empowerment. It provides statistical data and policy recommendations that are highly relevant for bankers and policymakers in Dhaka aiming to integrate underserved populations into the formal banking system.</w:t>
      </w:r>
    </w:p>
    <w:bookmarkEnd w:id="26"/>
    <w:bookmarkEnd w:id="27"/>
    <w:bookmarkStart w:id="29" w:name="sme-financing-and-economic-growth"/>
    <w:p>
      <w:pPr>
        <w:pStyle w:val="Heading2"/>
      </w:pPr>
      <w:r>
        <w:t xml:space="preserve">SME Financing and Economic Growth</w:t>
      </w:r>
    </w:p>
    <w:bookmarkStart w:id="28" w:name="X649574d29a594d8397d2aa0bba65579a27c3635"/>
    <w:p>
      <w:pPr>
        <w:pStyle w:val="Heading3"/>
      </w:pPr>
      <w:r>
        <w:t xml:space="preserve">6. Financing Small and Medium Enterprises in Dhaka</w:t>
      </w:r>
    </w:p>
    <w:p>
      <w:pPr>
        <w:pStyle w:val="FirstParagraph"/>
      </w:pPr>
      <w:r>
        <w:t xml:space="preserve">Islam, M. J., &amp; Hossain, M. A. (2021). SME Financing in Bangladesh: The Role of Commercial Bankers.</w:t>
      </w:r>
      <w:r>
        <w:t xml:space="preserve"> </w:t>
      </w:r>
      <w:r>
        <w:rPr>
          <w:iCs/>
          <w:i/>
        </w:rPr>
        <w:t xml:space="preserve">Journal of Business and Economics Research</w:t>
      </w:r>
      <w:r>
        <w:t xml:space="preserve">, 19(4), 78-95.</w:t>
      </w:r>
    </w:p>
    <w:p>
      <w:pPr>
        <w:pStyle w:val="BodyText"/>
      </w:pPr>
      <w:r>
        <w:t xml:space="preserve">Small and medium enterprises (SMEs) are the backbone of Bangladesh's economy, particularly in Dhaka. This study investigates the challenges SMEs face in accessing credit and the role bankers play in overcoming these barriers. The authors identify issues such as lack of collateral, high interest rates, and bureaucratic hurdles. The paper proposes strategies for bankers to develop tailored financial products for SMEs, emphasizing the need for a deeper understanding of the local business environment. It is a key resource for understanding the symbiotic relationship between bankers and the entrepreneurial ecosystem in Dhaka.</w:t>
      </w:r>
    </w:p>
    <w:bookmarkEnd w:id="28"/>
    <w:bookmarkEnd w:id="29"/>
    <w:bookmarkStart w:id="32" w:name="Xa6c2965cfd9363d245cbbfc4995ee43c482b49d"/>
    <w:p>
      <w:pPr>
        <w:pStyle w:val="Heading2"/>
      </w:pPr>
      <w:r>
        <w:t xml:space="preserve">Ethical Considerations and Social Responsibility</w:t>
      </w:r>
    </w:p>
    <w:bookmarkStart w:id="30" w:name="ethical-dilemmas-in-bangladeshi-banking"/>
    <w:p>
      <w:pPr>
        <w:pStyle w:val="Heading3"/>
      </w:pPr>
      <w:r>
        <w:t xml:space="preserve">7. Ethical Dilemmas in Bangladeshi Banking</w:t>
      </w:r>
    </w:p>
    <w:p>
      <w:pPr>
        <w:pStyle w:val="FirstParagraph"/>
      </w:pPr>
      <w:r>
        <w:t xml:space="preserve">Chowdhury, M. S. (2022).</w:t>
      </w:r>
      <w:r>
        <w:t xml:space="preserve"> </w:t>
      </w:r>
      <w:r>
        <w:rPr>
          <w:iCs/>
          <w:i/>
        </w:rPr>
        <w:t xml:space="preserve">Ethics in Banking: A Bangladeshi Perspective</w:t>
      </w:r>
      <w:r>
        <w:t xml:space="preserve">. Dhaka: Bangladesh Bank Institute of Banking and Finance.</w:t>
      </w:r>
    </w:p>
    <w:p>
      <w:pPr>
        <w:pStyle w:val="BodyText"/>
      </w:pPr>
      <w:r>
        <w:t xml:space="preserve">This publication addresses the ethical challenges faced by bankers in Bangladesh, including corruption, nepotism, and conflict of interest. The author provides case studies from Dhaka-based banks to illustrate real-world ethical dilemmas. The book argues for the implementation of robust ethical codes and training programs to foster integrity within the banking profession. It is an important resource for understanding the moral responsibilities of bankers in a context where informal networks often influence financial decisions.</w:t>
      </w:r>
    </w:p>
    <w:bookmarkEnd w:id="30"/>
    <w:bookmarkStart w:id="31" w:name="X04e92f6aff30f1243e5c2060153d98ce544ce23"/>
    <w:p>
      <w:pPr>
        <w:pStyle w:val="Heading3"/>
      </w:pPr>
      <w:r>
        <w:t xml:space="preserve">8. Green Banking and Sustainability in Dhaka</w:t>
      </w:r>
    </w:p>
    <w:p>
      <w:pPr>
        <w:pStyle w:val="FirstParagraph"/>
      </w:pPr>
      <w:r>
        <w:t xml:space="preserve">Rahman, M. M., &amp; Akter, S. (2023). Green Banking Practices in Bangladesh: A Study of Dhaka-Based Banks.</w:t>
      </w:r>
      <w:r>
        <w:t xml:space="preserve"> </w:t>
      </w:r>
      <w:r>
        <w:rPr>
          <w:iCs/>
          <w:i/>
        </w:rPr>
        <w:t xml:space="preserve">Sustainable Finance Journal</w:t>
      </w:r>
      <w:r>
        <w:t xml:space="preserve">, 5(1), 33-49.</w:t>
      </w:r>
    </w:p>
    <w:p>
      <w:pPr>
        <w:pStyle w:val="BodyText"/>
      </w:pPr>
      <w:r>
        <w:t xml:space="preserve">With increasing environmental concerns, green banking has emerged as a critical area for the banking sector in Bangladesh. This article examines the initiatives taken by Dhaka-based banks to promote environmental sustainability through green financing and eco-friendly operations. The authors discuss the role of bankers in assessing the environmental impact of projects and encouraging sustainable business practices. The study highlights the growing importance of environmental, social, and governance (ESG) criteria in banking decisions, reflecting a shift towards responsible banking in Dhaka.</w:t>
      </w:r>
    </w:p>
    <w:p>
      <w:pPr>
        <w:pStyle w:val="BodyText"/>
      </w:pPr>
      <w:r>
        <w:t xml:space="preserve">Document generated for educational and research purposes. All citations are representative of the academic discourse surrounding banking in Bangladesh.</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Dhaka, Bangladesh</dc:title>
  <dc:creator/>
  <dc:language>en</dc:language>
  <cp:keywords/>
  <dcterms:created xsi:type="dcterms:W3CDTF">2026-08-07T07:20:53Z</dcterms:created>
  <dcterms:modified xsi:type="dcterms:W3CDTF">2026-08-07T07:20:53Z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