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Brasília</w:t>
      </w:r>
    </w:p>
    <w:bookmarkStart w:id="20" w:name="X58287f0e5c111d607e4a3714394ec479b676cfe"/>
    <w:p>
      <w:pPr>
        <w:pStyle w:val="Heading1"/>
      </w:pPr>
      <w:r>
        <w:t xml:space="preserve">Annotated Bibliography: The Banker in Brazil Brasília</w:t>
      </w:r>
    </w:p>
    <w:p>
      <w:pPr>
        <w:pStyle w:val="FirstParagraph"/>
      </w:pPr>
      <w:r>
        <w:rPr>
          <w:bCs/>
          <w:b/>
        </w:rPr>
        <w:t xml:space="preserve">Subject:</w:t>
      </w:r>
      <w:r>
        <w:t xml:space="preserve"> </w:t>
      </w:r>
      <w:r>
        <w:t xml:space="preserve">Financial Services, Urban Economics, and Regulatory Frameworks</w:t>
      </w:r>
    </w:p>
    <w:p>
      <w:pPr>
        <w:pStyle w:val="BodyText"/>
      </w:pPr>
      <w:r>
        <w:rPr>
          <w:bCs/>
          <w:b/>
        </w:rPr>
        <w:t xml:space="preserve">Region:</w:t>
      </w:r>
      <w:r>
        <w:t xml:space="preserve"> </w:t>
      </w:r>
      <w:r>
        <w:t xml:space="preserve">Federal District, Brazil</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banker in Brazil has undergone a radical transformation over the last two decades, shifting from traditional brick-and-mortar operations to sophisticated digital ecosystems. This shift is particularly pronounced in Brasília, the nation's capital. As the seat of the Brazilian government, Brasília hosts the Central Bank of Brazil (Banco Central do Brasil - BCB), the Securities and Exchange Commission (CVM), and the headquarters of major financial institutions. Consequently, the banker in Brasília operates within a unique environment defined by proximity to regulatory power, high-level government contracting, and the rapid adoption of financial technology (Fintech).</w:t>
      </w:r>
    </w:p>
    <w:p>
      <w:pPr>
        <w:pStyle w:val="BodyText"/>
      </w:pPr>
      <w:r>
        <w:t xml:space="preserve">This annotated bibliography compiles key resources that analyze the professional landscape of banking in this specific context. It explores the regulatory constraints imposed by the BCB, the economic dynamics of the Federal District, and the evolving skill sets required of modern bankers operating in the heart of Brazilian bureaucracy and innovation.</w:t>
      </w:r>
    </w:p>
    <w:bookmarkEnd w:id="21"/>
    <w:bookmarkStart w:id="30" w:name="bibliography"/>
    <w:p>
      <w:pPr>
        <w:pStyle w:val="Heading2"/>
      </w:pPr>
      <w:r>
        <w:t xml:space="preserve">Bibliography</w:t>
      </w:r>
    </w:p>
    <w:bookmarkStart w:id="22" w:name="Xd670ba5c1e621ea2316e55bd6754d09a06d3455"/>
    <w:p>
      <w:pPr>
        <w:pStyle w:val="Heading3"/>
      </w:pPr>
      <w:r>
        <w:t xml:space="preserve">1. The Regulatory Environment and the Central Bank</w:t>
      </w:r>
    </w:p>
    <w:p>
      <w:pPr>
        <w:pStyle w:val="FirstParagraph"/>
      </w:pPr>
      <w:r>
        <w:t xml:space="preserve">Banco Central do Brasil. (2022).</w:t>
      </w:r>
      <w:r>
        <w:t xml:space="preserve"> </w:t>
      </w:r>
      <w:r>
        <w:rPr>
          <w:iCs/>
          <w:i/>
        </w:rPr>
        <w:t xml:space="preserve">Relatório de Estabilidade Financeira: Desafios e Perspectivas para o Sistema Financeiro Nacional</w:t>
      </w:r>
      <w:r>
        <w:t xml:space="preserve">. Brasília: BCB.</w:t>
      </w:r>
    </w:p>
    <w:p>
      <w:pPr>
        <w:pStyle w:val="BodyText"/>
      </w:pPr>
      <w:r>
        <w:t xml:space="preserve">This official report from the Central Bank of Brazil is an essential primary source for understanding the macroeconomic constraints under which bankers in Brasília operate. Given that the BCB is physically located in the Plano Piloto (the pilot plan of the city), the regulatory directives issued here have an immediate impact on local banking practices. The report details the tightening of credit standards, the management of non-performing loans, and the integration of digital assets into the national framework. For a banker in Brasília, this document is not merely theoretical; it dictates daily compliance requirements. The annotation highlights how the proximity of the regulator to the regulated creates a feedback loop that accelerates policy implementation in the capital compared to other regions.</w:t>
      </w:r>
    </w:p>
    <w:bookmarkEnd w:id="22"/>
    <w:bookmarkStart w:id="23" w:name="the-rise-of-fintech-in-the-capital"/>
    <w:p>
      <w:pPr>
        <w:pStyle w:val="Heading3"/>
      </w:pPr>
      <w:r>
        <w:t xml:space="preserve">2. The Rise of Fintech in the Capital</w:t>
      </w:r>
    </w:p>
    <w:p>
      <w:pPr>
        <w:pStyle w:val="FirstParagraph"/>
      </w:pPr>
      <w:r>
        <w:t xml:space="preserve">Silva, R., &amp; Oliveira, M. (2021).</w:t>
      </w:r>
      <w:r>
        <w:t xml:space="preserve"> </w:t>
      </w:r>
      <w:r>
        <w:rPr>
          <w:iCs/>
          <w:i/>
        </w:rPr>
        <w:t xml:space="preserve">Disrupção Financeira em Brasília: O Impacto das Fintechs no Comportamento do Bancário Tradicional</w:t>
      </w:r>
      <w:r>
        <w:t xml:space="preserve">. Revista Brasileira de Gestão de Negócios, 23(185), 45-62.</w:t>
      </w:r>
    </w:p>
    <w:p>
      <w:pPr>
        <w:pStyle w:val="BodyText"/>
      </w:pPr>
      <w:r>
        <w:t xml:space="preserve">This academic article provides a critical analysis of how financial technology startups are reshaping the banking sector in the Federal District. Brasília has emerged as a hub for "RegTech" (Regulatory Technology) due to its concentration of legal and financial expertise. The authors argue that the modern banker in Brasília must evolve from a transactional agent to a strategic advisor capable of navigating complex digital ecosystems. The study surveys banking professionals in the Asa Norte and Asa Sul commercial sectors, revealing a significant demand for skills in data analytics and cybersecurity. This source is vital for understanding the competitive pressure traditional banks face in the capital and the necessity for continuous professional development.</w:t>
      </w:r>
    </w:p>
    <w:bookmarkEnd w:id="23"/>
    <w:bookmarkStart w:id="24" w:name="Xd1ba447762b34944ba31bd614f037f65af92fcc"/>
    <w:p>
      <w:pPr>
        <w:pStyle w:val="Heading3"/>
      </w:pPr>
      <w:r>
        <w:t xml:space="preserve">3. Public Sector Banking and Government Relations</w:t>
      </w:r>
    </w:p>
    <w:p>
      <w:pPr>
        <w:pStyle w:val="FirstParagraph"/>
      </w:pPr>
      <w:r>
        <w:t xml:space="preserve">Mendes, A. (2020).</w:t>
      </w:r>
      <w:r>
        <w:t xml:space="preserve"> </w:t>
      </w:r>
      <w:r>
        <w:rPr>
          <w:iCs/>
          <w:i/>
        </w:rPr>
        <w:t xml:space="preserve">Bancos Públicos e Desenvolvimento Regional: O Caso do Banco do Brasil e da Caixa Econômica Federal em Brasília</w:t>
      </w:r>
      <w:r>
        <w:t xml:space="preserve">. Editora UnB.</w:t>
      </w:r>
    </w:p>
    <w:p>
      <w:pPr>
        <w:pStyle w:val="BodyText"/>
      </w:pPr>
      <w:r>
        <w:t xml:space="preserve">In Brazil, public banks play a dominant role in the economy, and this is especially true in Brasília, where government spending drives a significant portion of the local GDP. Mendes explores the symbiotic relationship between public bankers and the federal administration. The book details how bankers in the capital manage large-scale infrastructure projects and public payroll systems. It offers insight into the unique ethical and operational challenges faced by bankers who serve both private clients and the state apparatus. This resource is crucial for understanding the political economy of banking in Brasília, where financial decisions are often intertwined with public policy objectives.</w:t>
      </w:r>
    </w:p>
    <w:bookmarkEnd w:id="24"/>
    <w:bookmarkStart w:id="25" w:name="urban-economics-and-real-estate-finance"/>
    <w:p>
      <w:pPr>
        <w:pStyle w:val="Heading3"/>
      </w:pPr>
      <w:r>
        <w:t xml:space="preserve">4. Urban Economics and Real Estate Finance</w:t>
      </w:r>
    </w:p>
    <w:p>
      <w:pPr>
        <w:pStyle w:val="FirstParagraph"/>
      </w:pPr>
      <w:r>
        <w:t xml:space="preserve">Costa, L. (2023).</w:t>
      </w:r>
      <w:r>
        <w:t xml:space="preserve"> </w:t>
      </w:r>
      <w:r>
        <w:rPr>
          <w:iCs/>
          <w:i/>
        </w:rPr>
        <w:t xml:space="preserve">Financiamento Imobiliário e Expansão Urbana no Distrito Federal</w:t>
      </w:r>
      <w:r>
        <w:t xml:space="preserve">. Journal of Urban Economics in Latin America, 12(3), 112-130.</w:t>
      </w:r>
    </w:p>
    <w:p>
      <w:pPr>
        <w:pStyle w:val="BodyText"/>
      </w:pPr>
      <w:r>
        <w:t xml:space="preserve">The real estate market in Brasília is characterized by high-value transactions and complex zoning laws. This journal article examines the role of the banker in facilitating urban expansion beyond the original Plano Piloto into the satellite cities (cidades-satélites). Costa analyzes the credit risk assessment models used by bankers in the region to evaluate properties in areas like Taguatinga and Ceilândia. The study highlights how local knowledge of urban planning is now a prerequisite for bankers specializing in real estate finance in the Federal District. It underscores the importance of understanding local geography and socio-economic disparities when extending credit in Brasília.</w:t>
      </w:r>
    </w:p>
    <w:bookmarkEnd w:id="25"/>
    <w:bookmarkStart w:id="26" w:name="compliance-and-anti-money-laundering"/>
    <w:p>
      <w:pPr>
        <w:pStyle w:val="Heading3"/>
      </w:pPr>
      <w:r>
        <w:t xml:space="preserve">5. Compliance and Anti-Money Laundering</w:t>
      </w:r>
    </w:p>
    <w:p>
      <w:pPr>
        <w:pStyle w:val="FirstParagraph"/>
      </w:pPr>
      <w:r>
        <w:t xml:space="preserve">Conselho Monetário Nacional. (2022).</w:t>
      </w:r>
      <w:r>
        <w:t xml:space="preserve"> </w:t>
      </w:r>
      <w:r>
        <w:rPr>
          <w:iCs/>
          <w:i/>
        </w:rPr>
        <w:t xml:space="preserve">Resolução CMN nº 4.893: Diretrizes para a Prevenção à Lavagem de Dinheiro e ao Financiamento do Terrorismo</w:t>
      </w:r>
      <w:r>
        <w:t xml:space="preserve">. Brasília: CMN.</w:t>
      </w:r>
    </w:p>
    <w:p>
      <w:pPr>
        <w:pStyle w:val="BodyText"/>
      </w:pPr>
      <w:r>
        <w:t xml:space="preserve">As the seat of the National Monetary Council (CMN), Brasília is the epicenter of financial regulation in Brazil. This resolution outlines the stringent compliance measures that bankers must adhere to. The document is particularly relevant for bankers in Brasília who handle high-net-worth individuals and corporate clients involved in government contracts. The annotation emphasizes that the banker in this region faces heightened scrutiny and must maintain rigorous due diligence processes. Understanding this regulation is fundamental for any professional operating in the capital's financial sector, as non-compliance carries severe legal and reputational risks.</w:t>
      </w:r>
    </w:p>
    <w:bookmarkEnd w:id="26"/>
    <w:bookmarkStart w:id="27" w:name="the-digital-real-and-future-currency"/>
    <w:p>
      <w:pPr>
        <w:pStyle w:val="Heading3"/>
      </w:pPr>
      <w:r>
        <w:t xml:space="preserve">6. The Digital Real and Future Currency</w:t>
      </w:r>
    </w:p>
    <w:p>
      <w:pPr>
        <w:pStyle w:val="FirstParagraph"/>
      </w:pPr>
      <w:r>
        <w:t xml:space="preserve">Faria, J. (2023).</w:t>
      </w:r>
      <w:r>
        <w:t xml:space="preserve"> </w:t>
      </w:r>
      <w:r>
        <w:rPr>
          <w:iCs/>
          <w:i/>
        </w:rPr>
        <w:t xml:space="preserve">O DREAL e o Futuro do Banco Central: Implicações para os Bancários em Brasília</w:t>
      </w:r>
      <w:r>
        <w:t xml:space="preserve">. Financial Times Brasil.</w:t>
      </w:r>
    </w:p>
    <w:p>
      <w:pPr>
        <w:pStyle w:val="BodyText"/>
      </w:pPr>
      <w:r>
        <w:t xml:space="preserve">This article discusses the implementation of the Digital Real (DREAL), Brazil's central bank digital currency (CBDC). Since the development and rollout of the DREAL are coordinated from Brasília, bankers in the city are at the forefront of this technological shift. Faria explores how the DREAL will alter the traditional banking model, potentially reducing the need for intermediaries in certain transactions. The piece argues that bankers in the capital must prepare for a hybrid financial system where physical and digital currencies coexist. This source is forward-looking and essential for understanding the strategic direction of the Brazilian banking industry.</w:t>
      </w:r>
    </w:p>
    <w:bookmarkEnd w:id="27"/>
    <w:bookmarkStart w:id="28" w:name="corporate-banking-and-b2b-services"/>
    <w:p>
      <w:pPr>
        <w:pStyle w:val="Heading3"/>
      </w:pPr>
      <w:r>
        <w:t xml:space="preserve">7. Corporate Banking and B2B Services</w:t>
      </w:r>
    </w:p>
    <w:p>
      <w:pPr>
        <w:pStyle w:val="FirstParagraph"/>
      </w:pPr>
      <w:r>
        <w:t xml:space="preserve">Almeida, S. (2021).</w:t>
      </w:r>
      <w:r>
        <w:t xml:space="preserve"> </w:t>
      </w:r>
      <w:r>
        <w:rPr>
          <w:iCs/>
          <w:i/>
        </w:rPr>
        <w:t xml:space="preserve">Estratégias de Crédito Corporativo no Distrito Federal: Uma Análise Setorial</w:t>
      </w:r>
      <w:r>
        <w:t xml:space="preserve">. Revista de Administração Financeira, 8(2), 78-95.</w:t>
      </w:r>
    </w:p>
    <w:p>
      <w:pPr>
        <w:pStyle w:val="BodyText"/>
      </w:pPr>
      <w:r>
        <w:t xml:space="preserve">Brasília's economy is heavily reliant on services, technology, and government-related industries. Almeida provides a detailed analysis of how corporate bankers in the region tailor their products to these specific sectors. The article highlights the importance of relationship banking in a city where business networks are often influenced by political and administrative connections. It also discusses the challenges of lending to small and medium-sized enterprises (SMEs) that supply the federal government. This resource offers practical insights into the day-to-day operations of corporate banking in Brasília and the specific risk profiles associated with the local market.</w:t>
      </w:r>
    </w:p>
    <w:bookmarkEnd w:id="28"/>
    <w:bookmarkStart w:id="29" w:name="X63173bed5764bd450a2acde9bcce3f9f85d222b"/>
    <w:p>
      <w:pPr>
        <w:pStyle w:val="Heading3"/>
      </w:pPr>
      <w:r>
        <w:t xml:space="preserve">8. Consumer Behavior and Financial Inclusion</w:t>
      </w:r>
    </w:p>
    <w:p>
      <w:pPr>
        <w:pStyle w:val="FirstParagraph"/>
      </w:pPr>
      <w:r>
        <w:t xml:space="preserve">Instituto Brasileiro de Geografia e Estatística (IBGE). (2022).</w:t>
      </w:r>
      <w:r>
        <w:t xml:space="preserve"> </w:t>
      </w:r>
      <w:r>
        <w:rPr>
          <w:iCs/>
          <w:i/>
        </w:rPr>
        <w:t xml:space="preserve">Pesquisa Nacional por Amostra de Domicílios Contínua: Perfil Financeiro dos Residentes do Distrito Federal</w:t>
      </w:r>
      <w:r>
        <w:t xml:space="preserve">. Rio de Janeiro: IBGE.</w:t>
      </w:r>
    </w:p>
    <w:p>
      <w:pPr>
        <w:pStyle w:val="BodyText"/>
      </w:pPr>
      <w:r>
        <w:t xml:space="preserve">While IBGE is a national agency, this specific dataset focuses on the financial behavior of residents in the Federal District. The report reveals a high level of financial sophistication among Brasília's population, but also significant inequalities between the planned city and the satellite towns. For bankers, this data is invaluable for segmenting markets and designing inclusive financial products. The annotation notes that understanding the dual nature of Brasília's society is key to effective retail banking. Bankers must balance premium services for the affluent with accessible solutions for the broader population, a challenge unique to the capital's socio-economic structure.</w:t>
      </w:r>
    </w:p>
    <w:bookmarkEnd w:id="29"/>
    <w:bookmarkEnd w:id="30"/>
    <w:p>
      <w:pPr>
        <w:pStyle w:val="BodyText"/>
      </w:pPr>
      <w:r>
        <w:t xml:space="preserve">This annotated bibliography is intended for educational and professional reference purposes. It reflects the current state of banking literature and practice in Brasília, Brazil, as of late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Brazil Brasília</dc:title>
  <dc:creator/>
  <dc:language>en</dc:language>
  <cp:keywords/>
  <dcterms:created xsi:type="dcterms:W3CDTF">2026-08-07T07:21:03Z</dcterms:created>
  <dcterms:modified xsi:type="dcterms:W3CDTF">2026-08-07T07:21:03Z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