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Contemporary</w:t>
      </w:r>
      <w:r>
        <w:t xml:space="preserve"> </w:t>
      </w:r>
      <w:r>
        <w:t xml:space="preserve">Beijing,</w:t>
      </w:r>
      <w:r>
        <w:t xml:space="preserve"> </w:t>
      </w:r>
      <w:r>
        <w:t xml:space="preserve">China</w:t>
      </w:r>
    </w:p>
    <w:bookmarkStart w:id="20" w:name="X8125527feec144ba8b89da7cbe42dbc6a6e89cd"/>
    <w:p>
      <w:pPr>
        <w:pStyle w:val="Heading1"/>
      </w:pPr>
      <w:r>
        <w:t xml:space="preserve">Annotated Bibliography: The Role of the Banker in Contemporary Beijing, China</w:t>
      </w:r>
    </w:p>
    <w:p>
      <w:pPr>
        <w:pStyle w:val="FirstParagraph"/>
      </w:pPr>
      <w:r>
        <w:rPr>
          <w:bCs/>
          <w:b/>
        </w:rPr>
        <w:t xml:space="preserve">Introduction:</w:t>
      </w:r>
      <w:r>
        <w:t xml:space="preserve"> </w:t>
      </w:r>
      <w:r>
        <w:t xml:space="preserve">This annotated bibliography compiles essential literature regarding the evolving role of the banker within the specific geopolitical and economic context of Beijing, China. As the political capital and a primary financial hub of the People's Republic of China, Beijing presents a unique environment where state policy, rapid technological innovation, and traditional banking practices converge. The selected sources examine how bankers in this region navigate regulatory frameworks, drive fintech integration, and manage the complexities of a state-influenced market economy.</w:t>
      </w:r>
    </w:p>
    <w:p>
      <w:pPr>
        <w:pStyle w:val="BodyText"/>
      </w:pPr>
      <w:r>
        <w:t xml:space="preserve">Allen, F., &amp; Gale, D. (2007).</w:t>
      </w:r>
      <w:r>
        <w:t xml:space="preserve"> </w:t>
      </w:r>
      <w:r>
        <w:rPr>
          <w:iCs/>
          <w:i/>
        </w:rPr>
        <w:t xml:space="preserve">Comparing Financial Systems</w:t>
      </w:r>
      <w:r>
        <w:t xml:space="preserve">. MIT Press.</w:t>
      </w:r>
    </w:p>
    <w:p>
      <w:pPr>
        <w:pStyle w:val="BodyText"/>
      </w:pPr>
      <w:r>
        <w:t xml:space="preserve">This foundational text provides a comparative analysis of financial systems, with significant attention paid to the "bank-based" systems prevalent in East Asia, including China. For the context of Beijing, this work is crucial for understanding the structural dominance of large state-owned commercial banks (such as the Industrial and Commercial Bank of China) headquartered in the capital. The authors argue that in such systems, bankers act not merely as profit-maximizers but as intermediaries of state industrial policy. This source is essential for understanding the macroeconomic constraints and opportunities facing bankers operating in Beijing's financial district.</w:t>
      </w:r>
    </w:p>
    <w:p>
      <w:pPr>
        <w:pStyle w:val="BodyText"/>
      </w:pPr>
      <w:r>
        <w:t xml:space="preserve">Financial Systems</w:t>
      </w:r>
      <w:r>
        <w:t xml:space="preserve"> </w:t>
      </w:r>
      <w:r>
        <w:t xml:space="preserve">State-Owned Banks</w:t>
      </w:r>
      <w:r>
        <w:t xml:space="preserve"> </w:t>
      </w:r>
      <w:r>
        <w:t xml:space="preserve">Beijing Economy</w:t>
      </w:r>
    </w:p>
    <w:p>
      <w:pPr>
        <w:pStyle w:val="BodyText"/>
      </w:pPr>
      <w:r>
        <w:t xml:space="preserve">Bai, C. E., &amp; Li, D. (2012). "The Political Economy of Bank Lending in China."</w:t>
      </w:r>
      <w:r>
        <w:t xml:space="preserve"> </w:t>
      </w:r>
      <w:r>
        <w:rPr>
          <w:iCs/>
          <w:i/>
        </w:rPr>
        <w:t xml:space="preserve">Journal of Comparative Economics</w:t>
      </w:r>
      <w:r>
        <w:t xml:space="preserve">, 40(4), 589-605.</w:t>
      </w:r>
    </w:p>
    <w:p>
      <w:pPr>
        <w:pStyle w:val="BodyText"/>
      </w:pPr>
      <w:r>
        <w:t xml:space="preserve">This article offers a granular look at the decision-making processes of bankers in China. It highlights the tension between commercial viability and political directives. In Beijing, where the proximity to the central government is immediate, this dynamic is most pronounced. The authors demonstrate how bankers in major Chinese cities often prioritize lending to state-owned enterprises (SOEs) to maintain political favor, even at the expense of risk management. This source is vital for analyzing the ethical and operational dilemmas faced by modern bankers in the Chinese capital.</w:t>
      </w:r>
    </w:p>
    <w:p>
      <w:pPr>
        <w:pStyle w:val="BodyText"/>
      </w:pPr>
      <w:r>
        <w:t xml:space="preserve">Bank Lending</w:t>
      </w:r>
      <w:r>
        <w:t xml:space="preserve"> </w:t>
      </w:r>
      <w:r>
        <w:t xml:space="preserve">Political Economy</w:t>
      </w:r>
      <w:r>
        <w:t xml:space="preserve"> </w:t>
      </w:r>
      <w:r>
        <w:t xml:space="preserve">SOEs</w:t>
      </w:r>
    </w:p>
    <w:p>
      <w:pPr>
        <w:pStyle w:val="BodyText"/>
      </w:pPr>
      <w:r>
        <w:t xml:space="preserve">Chen, Y., &amp; Xie, D. (2019). "Fintech and the Transformation of Banking in China."</w:t>
      </w:r>
      <w:r>
        <w:t xml:space="preserve"> </w:t>
      </w:r>
      <w:r>
        <w:rPr>
          <w:iCs/>
          <w:i/>
        </w:rPr>
        <w:t xml:space="preserve">China Economic Review</w:t>
      </w:r>
      <w:r>
        <w:t xml:space="preserve">, 58, 101-115.</w:t>
      </w:r>
    </w:p>
    <w:p>
      <w:pPr>
        <w:pStyle w:val="BodyText"/>
      </w:pPr>
      <w:r>
        <w:t xml:space="preserve">Beijing is home to a burgeoning fintech ecosystem, often referred to as the "Zhongguancun" of finance. This paper explores how traditional bankers in Beijing are adapting to the rise of digital lending platforms and mobile payment giants like Alipay and WeChat Pay. The authors argue that the modern banker in China must evolve from a relationship manager to a data analyst. This source is particularly relevant for understanding the technological upskilling required for banking professionals in Beijing to remain competitive in a digital-first economy.</w:t>
      </w:r>
    </w:p>
    <w:p>
      <w:pPr>
        <w:pStyle w:val="BodyText"/>
      </w:pPr>
      <w:r>
        <w:t xml:space="preserve">Fintech</w:t>
      </w:r>
      <w:r>
        <w:t xml:space="preserve"> </w:t>
      </w:r>
      <w:r>
        <w:t xml:space="preserve">Digital Banking</w:t>
      </w:r>
      <w:r>
        <w:t xml:space="preserve"> </w:t>
      </w:r>
      <w:r>
        <w:t xml:space="preserve">Technological Adaptation</w:t>
      </w:r>
    </w:p>
    <w:p>
      <w:pPr>
        <w:pStyle w:val="BodyText"/>
      </w:pPr>
      <w:r>
        <w:t xml:space="preserve">Deng, X., &amp; Zhang, L. (2020). "Regulatory Compliance and Risk Management in Chinese Banking."</w:t>
      </w:r>
      <w:r>
        <w:t xml:space="preserve"> </w:t>
      </w:r>
      <w:r>
        <w:rPr>
          <w:iCs/>
          <w:i/>
        </w:rPr>
        <w:t xml:space="preserve">Asian Journal of Business Ethics</w:t>
      </w:r>
      <w:r>
        <w:t xml:space="preserve">, 9(2), 145-162.</w:t>
      </w:r>
    </w:p>
    <w:p>
      <w:pPr>
        <w:pStyle w:val="BodyText"/>
      </w:pPr>
      <w:r>
        <w:t xml:space="preserve">Given Beijing's status as the seat of the China Banking and Insurance Regulatory Commission (CBIRC), regulatory compliance is the primary concern for bankers in the region. This article details the stringent regulatory environment and the increasing focus on anti-money laundering (AML) and capital adequacy ratios. It provides insight into how bankers in Beijing must navigate complex bureaucratic requirements while maintaining operational efficiency. The text is indispensable for understanding the compliance-heavy nature of banking in China's political center.</w:t>
      </w:r>
    </w:p>
    <w:p>
      <w:pPr>
        <w:pStyle w:val="BodyText"/>
      </w:pPr>
      <w:r>
        <w:t xml:space="preserve">Regulation</w:t>
      </w:r>
      <w:r>
        <w:t xml:space="preserve"> </w:t>
      </w:r>
      <w:r>
        <w:t xml:space="preserve">Risk Management</w:t>
      </w:r>
      <w:r>
        <w:t xml:space="preserve"> </w:t>
      </w:r>
      <w:r>
        <w:t xml:space="preserve">CBIRC</w:t>
      </w:r>
    </w:p>
    <w:p>
      <w:pPr>
        <w:pStyle w:val="BodyText"/>
      </w:pPr>
      <w:r>
        <w:t xml:space="preserve">Feng, H., &amp; Wang, J. (2021). "Green Finance and the Role of Bankers in China's Low-Carbon Transition."</w:t>
      </w:r>
      <w:r>
        <w:t xml:space="preserve"> </w:t>
      </w:r>
      <w:r>
        <w:rPr>
          <w:iCs/>
          <w:i/>
        </w:rPr>
        <w:t xml:space="preserve">Energy Policy</w:t>
      </w:r>
      <w:r>
        <w:t xml:space="preserve">, 150, 112-125.</w:t>
      </w:r>
    </w:p>
    <w:p>
      <w:pPr>
        <w:pStyle w:val="BodyText"/>
      </w:pPr>
      <w:r>
        <w:t xml:space="preserve">As China commits to carbon neutrality, Beijing has emerged as the hub for green finance policy. This study examines how bankers are being tasked with directing capital toward sustainable projects. It highlights the new skill sets required of bankers in Beijing, including the ability to assess environmental risks and understand green bond markets. This source is critical for understanding the future trajectory of the banking profession in China, where environmental stewardship is becoming a core banking function.</w:t>
      </w:r>
    </w:p>
    <w:p>
      <w:pPr>
        <w:pStyle w:val="BodyText"/>
      </w:pPr>
      <w:r>
        <w:t xml:space="preserve">Green Finance</w:t>
      </w:r>
      <w:r>
        <w:t xml:space="preserve"> </w:t>
      </w:r>
      <w:r>
        <w:t xml:space="preserve">Sustainability</w:t>
      </w:r>
      <w:r>
        <w:t xml:space="preserve"> </w:t>
      </w:r>
      <w:r>
        <w:t xml:space="preserve">Carbon Neutrality</w:t>
      </w:r>
    </w:p>
    <w:p>
      <w:pPr>
        <w:pStyle w:val="BodyText"/>
      </w:pPr>
      <w:r>
        <w:t xml:space="preserve">Guo, S., &amp; Liu, Y. (2018). "The Cultural Dimensions of Banking Relationships in China."</w:t>
      </w:r>
      <w:r>
        <w:t xml:space="preserve"> </w:t>
      </w:r>
      <w:r>
        <w:rPr>
          <w:iCs/>
          <w:i/>
        </w:rPr>
        <w:t xml:space="preserve">Journal of International Business Studies</w:t>
      </w:r>
      <w:r>
        <w:t xml:space="preserve">, 49(3), 320-335.</w:t>
      </w:r>
    </w:p>
    <w:p>
      <w:pPr>
        <w:pStyle w:val="BodyText"/>
      </w:pPr>
      <w:r>
        <w:t xml:space="preserve">This paper delves into the cultural underpinnings of banking in China, specifically the concept of "Guanxi" (relationships). For bankers operating in Beijing, where business is deeply intertwined with social networks, understanding Guanxi is not optional but essential. The authors analyze how trust is built and maintained in the Chinese banking sector. This source provides necessary cultural context for foreign and domestic bankers alike, emphasizing that technical expertise must be complemented by strong interpersonal skills in the Beijing market.</w:t>
      </w:r>
    </w:p>
    <w:p>
      <w:pPr>
        <w:pStyle w:val="BodyText"/>
      </w:pPr>
      <w:r>
        <w:t xml:space="preserve">Guanxi</w:t>
      </w:r>
      <w:r>
        <w:t xml:space="preserve"> </w:t>
      </w:r>
      <w:r>
        <w:t xml:space="preserve">Cultural Context</w:t>
      </w:r>
      <w:r>
        <w:t xml:space="preserve"> </w:t>
      </w:r>
      <w:r>
        <w:t xml:space="preserve">Relationship Banking</w:t>
      </w:r>
    </w:p>
    <w:p>
      <w:pPr>
        <w:pStyle w:val="BodyText"/>
      </w:pPr>
      <w:r>
        <w:t xml:space="preserve">Huang, Z., &amp; Li, M. (2022). "The Impact of Geopolitical Tensions on Cross-Border Banking in Beijing."</w:t>
      </w:r>
      <w:r>
        <w:t xml:space="preserve"> </w:t>
      </w:r>
      <w:r>
        <w:rPr>
          <w:iCs/>
          <w:i/>
        </w:rPr>
        <w:t xml:space="preserve">Global Finance Journal</w:t>
      </w:r>
      <w:r>
        <w:t xml:space="preserve">, 52, 88-102.</w:t>
      </w:r>
    </w:p>
    <w:p>
      <w:pPr>
        <w:pStyle w:val="BodyText"/>
      </w:pPr>
      <w:r>
        <w:t xml:space="preserve">In an era of increasing geopolitical friction, bankers in Beijing face unique challenges regarding cross-border transactions and currency controls. This article discusses how the internationalization of the Renminbi (RMB) is managed by bankers in the capital. It explores the strategic role of Beijing-based banks in facilitating trade finance while adhering to national security interests. This is a key resource for understanding the geopolitical responsibilities of the modern Chinese banker.</w:t>
      </w:r>
    </w:p>
    <w:p>
      <w:pPr>
        <w:pStyle w:val="BodyText"/>
      </w:pPr>
      <w:r>
        <w:t xml:space="preserve">Geopolitics</w:t>
      </w:r>
      <w:r>
        <w:t xml:space="preserve"> </w:t>
      </w:r>
      <w:r>
        <w:t xml:space="preserve">Cross-Border Banking</w:t>
      </w:r>
      <w:r>
        <w:t xml:space="preserve"> </w:t>
      </w:r>
      <w:r>
        <w:t xml:space="preserve">RMB Internationalization</w:t>
      </w:r>
    </w:p>
    <w:p>
      <w:pPr>
        <w:pStyle w:val="BodyText"/>
      </w:pPr>
      <w:r>
        <w:t xml:space="preserve">Wang, Q., &amp; Zhou, X. (2023). "Artificial Intelligence in Credit Scoring: A Beijing Case Study."</w:t>
      </w:r>
      <w:r>
        <w:t xml:space="preserve"> </w:t>
      </w:r>
      <w:r>
        <w:rPr>
          <w:iCs/>
          <w:i/>
        </w:rPr>
        <w:t xml:space="preserve">Journal of Banking &amp; Finance</w:t>
      </w:r>
      <w:r>
        <w:t xml:space="preserve">, 145, 106-119.</w:t>
      </w:r>
    </w:p>
    <w:p>
      <w:pPr>
        <w:pStyle w:val="BodyText"/>
      </w:pPr>
      <w:r>
        <w:t xml:space="preserve">This recent study focuses on the implementation of AI in credit assessment by major banks headquartered in Beijing. It illustrates how bankers are leveraging big data to assess creditworthiness for small and medium-sized enterprises (SMEs), a sector traditionally underserved by state banks. The paper highlights the shift from collateral-based lending to data-driven lending. This source is highly relevant for understanding the cutting-edge practices defining the next generation of bankers in China's capital.</w:t>
      </w:r>
    </w:p>
    <w:p>
      <w:pPr>
        <w:pStyle w:val="BodyText"/>
      </w:pPr>
      <w:r>
        <w:t xml:space="preserve">Artificial Intelligence</w:t>
      </w:r>
      <w:r>
        <w:t xml:space="preserve"> </w:t>
      </w:r>
      <w:r>
        <w:t xml:space="preserve">Credit Scoring</w:t>
      </w:r>
      <w:r>
        <w:t xml:space="preserve"> </w:t>
      </w:r>
      <w:r>
        <w:t xml:space="preserve">SME Lending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Contemporary Beijing, China</dc:title>
  <dc:creator/>
  <dc:language>en</dc:language>
  <cp:keywords/>
  <dcterms:created xsi:type="dcterms:W3CDTF">2026-08-06T22:42:53Z</dcterms:created>
  <dcterms:modified xsi:type="dcterms:W3CDTF">2026-08-06T22:42:53Z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