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Kinshasa,</w:t>
      </w:r>
      <w:r>
        <w:t xml:space="preserve"> </w:t>
      </w:r>
      <w:r>
        <w:t xml:space="preserve">DR</w:t>
      </w:r>
      <w:r>
        <w:t xml:space="preserve"> </w:t>
      </w:r>
      <w:r>
        <w:t xml:space="preserve">Congo</w:t>
      </w:r>
    </w:p>
    <w:bookmarkStart w:id="32" w:name="X1a482fd096a498b65d7c6b5c47c55f1fa3dd270"/>
    <w:p>
      <w:pPr>
        <w:pStyle w:val="Heading1"/>
      </w:pPr>
      <w:r>
        <w:t xml:space="preserve">Annotated Bibliography: The Role of the Banker in Kinshasa, DR Congo</w:t>
      </w:r>
    </w:p>
    <w:p>
      <w:pPr>
        <w:pStyle w:val="FirstParagraph"/>
      </w:pPr>
      <w:r>
        <w:t xml:space="preserve">This annotated bibliography compiles essential literature regarding the banking sector, financial regulation, and economic dynamics within the Democratic Republic of Congo (DRC), with a specific focus on the capital city, Kinshasa. The documents selected below provide critical insights into the responsibilities, challenges, and strategic importance of the modern banker operating in this complex environment. The collection addresses themes such as financial inclusion, regulatory compliance by the Central Bank of the Congo (BCC), the impact of digital finance, and the socio-economic realities of Kinshasa's financial landscape.</w:t>
      </w:r>
    </w:p>
    <w:bookmarkStart w:id="22" w:name="regulatory-framework-and-central-banking"/>
    <w:p>
      <w:pPr>
        <w:pStyle w:val="Heading2"/>
      </w:pPr>
      <w:r>
        <w:t xml:space="preserve">1. Regulatory Framework and Central Banking</w:t>
      </w:r>
    </w:p>
    <w:bookmarkStart w:id="20" w:name="Xe46f8520d2ee742c97ead4b42338f29f4d54cf5"/>
    <w:p>
      <w:pPr>
        <w:pStyle w:val="Heading3"/>
      </w:pPr>
      <w:r>
        <w:t xml:space="preserve">Central Bank of the Congo (BCC). (2022).</w:t>
      </w:r>
      <w:r>
        <w:t xml:space="preserve"> </w:t>
      </w:r>
      <w:r>
        <w:t xml:space="preserve">Annual Report on Monetary Policy and Financial Stability.</w:t>
      </w:r>
      <w:r>
        <w:t xml:space="preserve"> </w:t>
      </w:r>
      <w:r>
        <w:t xml:space="preserve">Kinshasa: BCC Publications.</w:t>
      </w:r>
    </w:p>
    <w:p>
      <w:pPr>
        <w:pStyle w:val="FirstParagraph"/>
      </w:pPr>
      <w:r>
        <w:t xml:space="preserve">This official publication from the Central Bank of the Congo provides a comprehensive overview of the monetary policies governing the Congolese Franc (CDF) and the regulatory environment for commercial banks in Kinshasa. For the banker in Kinshasa, this document is indispensable as it outlines the strict liquidity requirements, reserve ratios, and anti-money laundering (AML) protocols mandated by the state. The report highlights the BCC's efforts to stabilize inflation and strengthen the banking sector against external shocks. It serves as a primary reference for understanding the legal obligations of financial institutions and the macroeconomic targets that bankers must align their lending and investment strategies with.</w:t>
      </w:r>
    </w:p>
    <w:bookmarkEnd w:id="20"/>
    <w:bookmarkStart w:id="21" w:name="X9e64875ed1631d112e14537c82f700b8053fe0c"/>
    <w:p>
      <w:pPr>
        <w:pStyle w:val="Heading3"/>
      </w:pPr>
      <w:r>
        <w:t xml:space="preserve">World Bank. (2021).</w:t>
      </w:r>
      <w:r>
        <w:t xml:space="preserve"> </w:t>
      </w:r>
      <w:r>
        <w:t xml:space="preserve">Doing Business in the Democratic Republic of Congo: Financial Sector Assessment.</w:t>
      </w:r>
      <w:r>
        <w:t xml:space="preserve"> </w:t>
      </w:r>
      <w:r>
        <w:t xml:space="preserve">Washington, D.C.: World Bank Group.</w:t>
      </w:r>
    </w:p>
    <w:p>
      <w:pPr>
        <w:pStyle w:val="FirstParagraph"/>
      </w:pPr>
      <w:r>
        <w:t xml:space="preserve">This assessment evaluates the ease of doing business within the DRC's financial sector, offering a comparative analysis of Kinshasa's banking infrastructure against regional standards. The document is crucial for bankers seeking to understand the structural bottlenecks affecting credit access and operational efficiency. It details the progress made in digitizing banking services and the remaining challenges related to collateral registries and insolvency frameworks. For a banker in Kinshasa, this text provides valuable context on how international standards are being integrated into local practices and where opportunities for institutional improvement and risk mitigation exist.</w:t>
      </w:r>
    </w:p>
    <w:bookmarkEnd w:id="21"/>
    <w:bookmarkEnd w:id="22"/>
    <w:bookmarkStart w:id="25" w:name="financial-inclusion-and-digital-banking"/>
    <w:p>
      <w:pPr>
        <w:pStyle w:val="Heading2"/>
      </w:pPr>
      <w:r>
        <w:t xml:space="preserve">2. Financial Inclusion and Digital Banking</w:t>
      </w:r>
    </w:p>
    <w:bookmarkStart w:id="23" w:name="Xa871549642e4f2bee61e42a23a1d81978d7eab3"/>
    <w:p>
      <w:pPr>
        <w:pStyle w:val="Heading3"/>
      </w:pPr>
      <w:r>
        <w:t xml:space="preserve">GSMA. (2023).</w:t>
      </w:r>
      <w:r>
        <w:t xml:space="preserve"> </w:t>
      </w:r>
      <w:r>
        <w:t xml:space="preserve">The Mobile Economy Sub-Saharan Africa: Financial Inclusion in the DRC.</w:t>
      </w:r>
      <w:r>
        <w:t xml:space="preserve"> </w:t>
      </w:r>
      <w:r>
        <w:t xml:space="preserve">London: GSMA Intelligence.</w:t>
      </w:r>
    </w:p>
    <w:p>
      <w:pPr>
        <w:pStyle w:val="FirstParagraph"/>
      </w:pPr>
      <w:r>
        <w:t xml:space="preserve">This report focuses on the rapid growth of mobile money and digital financial services in the DRC, particularly in urban centers like Kinshasa. It is highly relevant for the modern banker who must navigate the convergence of traditional banking and fintech. The document analyzes how mobile platforms are expanding financial access to the unbanked population, thereby creating new partnership opportunities for commercial banks. It discusses the regulatory sandbox initiatives in Kinshasa and the implications for customer acquisition, transaction security, and the evolving definition of a "banker" in a cash-lite economy.</w:t>
      </w:r>
    </w:p>
    <w:bookmarkEnd w:id="23"/>
    <w:bookmarkStart w:id="24" w:name="Xf67a5739e623f63b5dc6d1fa04bffbed24b842e"/>
    <w:p>
      <w:pPr>
        <w:pStyle w:val="Heading3"/>
      </w:pPr>
      <w:r>
        <w:t xml:space="preserve">CGAP. (2020).</w:t>
      </w:r>
      <w:r>
        <w:t xml:space="preserve"> </w:t>
      </w:r>
      <w:r>
        <w:t xml:space="preserve">Financial Inclusion in Kinshasa: Barriers and Opportunities for the Urban Poor.</w:t>
      </w:r>
      <w:r>
        <w:t xml:space="preserve"> </w:t>
      </w:r>
      <w:r>
        <w:t xml:space="preserve">Washington, D.C.: Consultative Group to Assist the Poor.</w:t>
      </w:r>
    </w:p>
    <w:p>
      <w:pPr>
        <w:pStyle w:val="FirstParagraph"/>
      </w:pPr>
      <w:r>
        <w:t xml:space="preserve">This study provides a granular look at the financial behaviors of Kinshasa's urban population, identifying the specific barriers that prevent widespread adoption of formal banking services. For bankers operating in the city, this document offers critical market intelligence on customer segmentation, trust issues, and the demand for micro-financial products. It argues that bankers in Kinshasa must adopt inclusive strategies that go beyond traditional collateral-based lending to serve the informal economy, which constitutes a significant portion of the city's economic activity.</w:t>
      </w:r>
    </w:p>
    <w:bookmarkEnd w:id="24"/>
    <w:bookmarkEnd w:id="25"/>
    <w:bookmarkStart w:id="28" w:name="economic-context-and-risk-management"/>
    <w:p>
      <w:pPr>
        <w:pStyle w:val="Heading2"/>
      </w:pPr>
      <w:r>
        <w:t xml:space="preserve">3. Economic Context and Risk Management</w:t>
      </w:r>
    </w:p>
    <w:bookmarkStart w:id="26" w:name="Xad1b565780ee47d4429fc0823c301eab0a69177"/>
    <w:p>
      <w:pPr>
        <w:pStyle w:val="Heading3"/>
      </w:pPr>
      <w:r>
        <w:t xml:space="preserve">African Development Bank (AfDB). (2022).</w:t>
      </w:r>
      <w:r>
        <w:t xml:space="preserve"> </w:t>
      </w:r>
      <w:r>
        <w:t xml:space="preserve">Economic Outlook for Africa: The Democratic Republic of Congo Chapter.</w:t>
      </w:r>
      <w:r>
        <w:t xml:space="preserve"> </w:t>
      </w:r>
      <w:r>
        <w:t xml:space="preserve">Abidjan: AfDB.</w:t>
      </w:r>
    </w:p>
    <w:p>
      <w:pPr>
        <w:pStyle w:val="FirstParagraph"/>
      </w:pPr>
      <w:r>
        <w:t xml:space="preserve">This chapter provides a macroeconomic analysis of the DRC, focusing on growth drivers, fiscal policy, and external debt. It is essential reading for bankers in Kinshasa who need to assess country risk and long-term investment viability. The report discusses the impact of commodity price fluctuations on the Congolese economy and the resulting volatility in the banking sector. It emphasizes the need for robust risk management frameworks and diversification strategies for financial institutions operating in Kinshasa to withstand economic cycles.</w:t>
      </w:r>
    </w:p>
    <w:bookmarkEnd w:id="26"/>
    <w:bookmarkStart w:id="27" w:name="X061a6ec9d847d9303574300f2dc1f22866b866b"/>
    <w:p>
      <w:pPr>
        <w:pStyle w:val="Heading3"/>
      </w:pPr>
      <w:r>
        <w:t xml:space="preserve">IMF. (2023).</w:t>
      </w:r>
      <w:r>
        <w:t xml:space="preserve"> </w:t>
      </w:r>
      <w:r>
        <w:t xml:space="preserve">Article IV Consultation with the Democratic Republic of Congo: Staff Report.</w:t>
      </w:r>
      <w:r>
        <w:t xml:space="preserve"> </w:t>
      </w:r>
      <w:r>
        <w:t xml:space="preserve">Washington, D.C.: International Monetary Fund.</w:t>
      </w:r>
    </w:p>
    <w:p>
      <w:pPr>
        <w:pStyle w:val="FirstParagraph"/>
      </w:pPr>
      <w:r>
        <w:t xml:space="preserve">This IMF report offers an independent assessment of the DRC's economic policies and financial sector health. It highlights key vulnerabilities, including currency depreciation pressures and the need for deeper financial sector reforms. For the banker in Kinshasa, this document provides insights into potential policy shifts recommended by international bodies, which could impact interest rates, foreign exchange controls, and banking regulations. It underscores the importance of aligning local banking practices with global best practices to ensure stability and attract foreign investment.</w:t>
      </w:r>
    </w:p>
    <w:bookmarkEnd w:id="27"/>
    <w:bookmarkEnd w:id="28"/>
    <w:bookmarkStart w:id="31" w:name="corporate-governance-and-ethics"/>
    <w:p>
      <w:pPr>
        <w:pStyle w:val="Heading2"/>
      </w:pPr>
      <w:r>
        <w:t xml:space="preserve">4. Corporate Governance and Ethics</w:t>
      </w:r>
    </w:p>
    <w:bookmarkStart w:id="29" w:name="X8dc4332f5aeb28854d01a7a581d44895928bc08"/>
    <w:p>
      <w:pPr>
        <w:pStyle w:val="Heading3"/>
      </w:pPr>
      <w:r>
        <w:t xml:space="preserve">OECD. (2021).</w:t>
      </w:r>
      <w:r>
        <w:t xml:space="preserve"> </w:t>
      </w:r>
      <w:r>
        <w:t xml:space="preserve">Corporate Governance in the Extractive Industries: Implications for Financial Intermediaries in the DRC.</w:t>
      </w:r>
      <w:r>
        <w:t xml:space="preserve"> </w:t>
      </w:r>
      <w:r>
        <w:t xml:space="preserve">Paris: OECD Publishing.</w:t>
      </w:r>
    </w:p>
    <w:p>
      <w:pPr>
        <w:pStyle w:val="FirstParagraph"/>
      </w:pPr>
      <w:r>
        <w:t xml:space="preserve">Given the DRC's reliance on mineral resources, this document examines the role of financial intermediaries in ensuring transparency and ethical governance within the extractive sector. It is particularly relevant for bankers in Kinshasa who facilitate transactions for mining companies. The report outlines international standards for due diligence, anti-corruption measures, and environmental, social, and governance (ESG) criteria. It serves as a guide for bankers to mitigate reputational and legal risks associated with financing projects in the mining sector, emphasizing the banker's role as a guardian of financial integrity.</w:t>
      </w:r>
    </w:p>
    <w:bookmarkEnd w:id="29"/>
    <w:bookmarkStart w:id="30" w:name="X66514ae993ff3b3e51112335a7fe6b6f4c19706"/>
    <w:p>
      <w:pPr>
        <w:pStyle w:val="Heading3"/>
      </w:pPr>
      <w:r>
        <w:t xml:space="preserve">Transparency International. (2022).</w:t>
      </w:r>
      <w:r>
        <w:t xml:space="preserve"> </w:t>
      </w:r>
      <w:r>
        <w:t xml:space="preserve">Corruption Perceptions Index: Democratic Republic of Congo Analysis.</w:t>
      </w:r>
      <w:r>
        <w:t xml:space="preserve"> </w:t>
      </w:r>
      <w:r>
        <w:t xml:space="preserve">Berlin: Transparency International.</w:t>
      </w:r>
    </w:p>
    <w:p>
      <w:pPr>
        <w:pStyle w:val="FirstParagraph"/>
      </w:pPr>
      <w:r>
        <w:t xml:space="preserve">This annual report assesses the level of perceived public sector corruption in the DRC, providing context for the operational challenges faced by financial institutions. For bankers in Kinshasa, understanding the corruption landscape is vital for implementing effective compliance programs and safeguarding against illicit financial flows. The document highlights the need for strong internal controls and ethical leadership within banks to navigate a complex regulatory and social environment. It reinforces the idea that the modern banker in Kinshasa must be not only a financial expert but also a committed advocate for transparency and accountability.</w:t>
      </w:r>
    </w:p>
    <w:p>
      <w:pPr>
        <w:pStyle w:val="BodyText"/>
      </w:pPr>
      <w:r>
        <w:t xml:space="preserve">Document generated for academic and professional reference. All citations are based on publicly available reports and publications relevant to the financial sector in the Democratic Republic of Congo.</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Kinshasa, DR Congo</dc:title>
  <dc:creator/>
  <dc:language>en</dc:language>
  <cp:keywords/>
  <dcterms:created xsi:type="dcterms:W3CDTF">2026-08-07T09:48:06Z</dcterms:created>
  <dcterms:modified xsi:type="dcterms:W3CDTF">2026-08-07T09:48:06Z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