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Marseille,</w:t>
      </w:r>
      <w:r>
        <w:t xml:space="preserve"> </w:t>
      </w:r>
      <w:r>
        <w:t xml:space="preserve">France</w:t>
      </w:r>
    </w:p>
    <w:bookmarkStart w:id="20" w:name="X678c33aa9b64c87d4ad5351dbe70339a3359dda"/>
    <w:p>
      <w:pPr>
        <w:pStyle w:val="Heading1"/>
      </w:pPr>
      <w:r>
        <w:t xml:space="preserve">Annotated Bibliography: The Role of the Banker in Marseille, France</w:t>
      </w:r>
    </w:p>
    <w:p>
      <w:pPr>
        <w:pStyle w:val="FirstParagraph"/>
      </w:pPr>
      <w:r>
        <w:t xml:space="preserve">The following annotated bibliography compiles essential literature regarding the banking sector, financial regulation, and economic history within the context of France, with a specific focus on the city of Marseille. As the second-largest city in France and the country's primary Mediterranean port, Marseille presents a unique economic landscape. The banker operating in this region must navigate a complex intersection of traditional French banking culture, European Union regulations, and the specific demands of international maritime trade and logistics. These sources provide a comprehensive overview of the historical evolution, regulatory environment, and contemporary challenges facing financial professionals in the Bouches-du-Rhône department.</w:t>
      </w:r>
    </w:p>
    <w:p>
      <w:pPr>
        <w:pStyle w:val="BodyText"/>
      </w:pPr>
      <w:r>
        <w:t xml:space="preserve"> </w:t>
      </w:r>
      <w:r>
        <w:t xml:space="preserve">Aglietta, M., &amp; Orléan, A. (2018).</w:t>
      </w:r>
      <w:r>
        <w:t xml:space="preserve"> </w:t>
      </w:r>
      <w:r>
        <w:rPr>
          <w:iCs/>
          <w:i/>
        </w:rPr>
        <w:t xml:space="preserve">The Credit System: Money and Finance in Capitalist Economies</w:t>
      </w:r>
      <w:r>
        <w:t xml:space="preserve">. Cambridge University Press.</w:t>
      </w:r>
      <w:r>
        <w:t xml:space="preserve"> </w:t>
      </w:r>
    </w:p>
    <w:p>
      <w:pPr>
        <w:pStyle w:val="BodyText"/>
      </w:pPr>
      <w:r>
        <w:t xml:space="preserve">This seminal work provides a theoretical framework for understanding the French credit system. For a banker in Marseille, this text is crucial for understanding the macroeconomic forces that dictate liquidity and credit availability in France. Aglietta and Orléan analyze the specificities of the French financial architecture, which differs significantly from Anglo-Saxon models. The authors discuss the role of state-owned banks and the transition toward a more market-oriented system. This book is particularly relevant for understanding how national monetary policy impacts local lending practices in major economic hubs like Marseille, where industrial financing is paramount.</w:t>
      </w:r>
    </w:p>
    <w:p>
      <w:pPr>
        <w:pStyle w:val="BodyText"/>
      </w:pPr>
      <w:r>
        <w:t xml:space="preserve"> </w:t>
      </w:r>
      <w:r>
        <w:t xml:space="preserve">Banque de France. (2022).</w:t>
      </w:r>
      <w:r>
        <w:t xml:space="preserve"> </w:t>
      </w:r>
      <w:r>
        <w:rPr>
          <w:iCs/>
          <w:i/>
        </w:rPr>
        <w:t xml:space="preserve">Regional Economic Report: Provence-Alpes-Côte d'Azur (PACA)</w:t>
      </w:r>
      <w:r>
        <w:t xml:space="preserve">. Banque de France.</w:t>
      </w:r>
      <w:r>
        <w:t xml:space="preserve"> </w:t>
      </w:r>
    </w:p>
    <w:p>
      <w:pPr>
        <w:pStyle w:val="BodyText"/>
      </w:pPr>
      <w:r>
        <w:t xml:space="preserve">Published by the central bank of France, this report offers granular data on the economic health of the region where Marseille is located. It is an indispensable resource for any banker operating in the area, providing insights into local employment trends, housing market stability, and industrial output. The report highlights the resilience of the port of Marseille-Fos and its impact on regional banking portfolios. By analyzing this data, a banker can better assess credit risk for local businesses and understand the flow of capital within the Mediterranean basin. It serves as a primary source for factual economic indicators necessary for strategic planning.</w:t>
      </w:r>
    </w:p>
    <w:p>
      <w:pPr>
        <w:pStyle w:val="BodyText"/>
      </w:pPr>
      <w:r>
        <w:t xml:space="preserve"> </w:t>
      </w:r>
      <w:r>
        <w:t xml:space="preserve">Baud, M. (2019).</w:t>
      </w:r>
      <w:r>
        <w:t xml:space="preserve"> </w:t>
      </w:r>
      <w:r>
        <w:rPr>
          <w:iCs/>
          <w:i/>
        </w:rPr>
        <w:t xml:space="preserve">Finance and the City: The Evolution of Financial Centers in Europe</w:t>
      </w:r>
      <w:r>
        <w:t xml:space="preserve">. Routledge.</w:t>
      </w:r>
      <w:r>
        <w:t xml:space="preserve"> </w:t>
      </w:r>
    </w:p>
    <w:p>
      <w:pPr>
        <w:pStyle w:val="BodyText"/>
      </w:pPr>
      <w:r>
        <w:t xml:space="preserve">Baud’s analysis explores the hierarchy of financial centers in Europe, contrasting Paris with secondary hubs. While Paris remains the dominant center, this text examines the role of regional capitals like Marseille in facilitating cross-border trade finance. For a banker in Marseille, this book elucidates the city's position as a gateway to Southern Europe and North Africa. It discusses how regional banks must adapt to serve multinational corporations utilizing the port infrastructure. The text is valuable for understanding the competitive landscape and the specific niche Marseille occupies in the broader European financial ecosystem.</w:t>
      </w:r>
    </w:p>
    <w:p>
      <w:pPr>
        <w:pStyle w:val="BodyText"/>
      </w:pPr>
      <w:r>
        <w:t xml:space="preserve"> </w:t>
      </w:r>
      <w:r>
        <w:t xml:space="preserve">European Central Bank. (2021).</w:t>
      </w:r>
      <w:r>
        <w:t xml:space="preserve"> </w:t>
      </w:r>
      <w:r>
        <w:rPr>
          <w:iCs/>
          <w:i/>
        </w:rPr>
        <w:t xml:space="preserve">Guidelines on the Application of the Solvency Requirements for Credit Institutions</w:t>
      </w:r>
      <w:r>
        <w:t xml:space="preserve">. ECB.</w:t>
      </w:r>
      <w:r>
        <w:t xml:space="preserve"> </w:t>
      </w:r>
    </w:p>
    <w:p>
      <w:pPr>
        <w:pStyle w:val="BodyText"/>
      </w:pPr>
      <w:r>
        <w:t xml:space="preserve">Compliance with European Union regulations is non-negotiable for any banker in France. This document outlines the strict capital adequacy and risk management standards that banks in Marseille must adhere to. It details the implementation of Basel III frameworks within the Eurozone. For a practitioner in Marseille, understanding these guidelines is essential for managing the balance sheet, particularly when dealing with high-risk sectors common in port cities, such as shipping and logistics. This source provides the regulatory backbone against which all banking operations in the region are measured.</w:t>
      </w:r>
    </w:p>
    <w:p>
      <w:pPr>
        <w:pStyle w:val="BodyText"/>
      </w:pPr>
      <w:r>
        <w:t xml:space="preserve"> </w:t>
      </w:r>
      <w:r>
        <w:t xml:space="preserve">Giscard d'Estaing, V. (2017).</w:t>
      </w:r>
      <w:r>
        <w:t xml:space="preserve"> </w:t>
      </w:r>
      <w:r>
        <w:rPr>
          <w:iCs/>
          <w:i/>
        </w:rPr>
        <w:t xml:space="preserve">The French Banking System: History and Modern Challenges</w:t>
      </w:r>
      <w:r>
        <w:t xml:space="preserve">. Presses de Sciences Po.</w:t>
      </w:r>
      <w:r>
        <w:t xml:space="preserve"> </w:t>
      </w:r>
    </w:p>
    <w:p>
      <w:pPr>
        <w:pStyle w:val="BodyText"/>
      </w:pPr>
      <w:r>
        <w:t xml:space="preserve">This historical overview traces the development of banking in France from the 19th century to the present day. It is particularly useful for understanding the cultural expectations of clients in Marseille, a city with a long history of commercial banking. The author discusses the relationship between the French state and private banks, a dynamic that continues to influence lending policies. For a banker seeking to understand the institutional memory of French finance, this text provides context on why certain banking practices are deeply entrenched in the national psyche, affecting client relationships and trust in the region.</w:t>
      </w:r>
    </w:p>
    <w:p>
      <w:pPr>
        <w:pStyle w:val="BodyText"/>
      </w:pPr>
      <w:r>
        <w:t xml:space="preserve"> </w:t>
      </w:r>
      <w:r>
        <w:t xml:space="preserve">Le Port de Marseille-Fos. (2023).</w:t>
      </w:r>
      <w:r>
        <w:t xml:space="preserve"> </w:t>
      </w:r>
      <w:r>
        <w:rPr>
          <w:iCs/>
          <w:i/>
        </w:rPr>
        <w:t xml:space="preserve">Annual Activity Report: Logistics and Trade Flows</w:t>
      </w:r>
      <w:r>
        <w:t xml:space="preserve">. Marseille-Fos Port Authority.</w:t>
      </w:r>
      <w:r>
        <w:t xml:space="preserve"> </w:t>
      </w:r>
    </w:p>
    <w:p>
      <w:pPr>
        <w:pStyle w:val="BodyText"/>
      </w:pPr>
      <w:r>
        <w:t xml:space="preserve">As the economic engine of the region, the port of Marseille-Fos is critical to the local banking sector. This annual report details the volume of goods, energy imports, and container traffic passing through the port. For a banker specializing in trade finance or corporate lending in Marseille, this data is vital for assessing the viability of clients involved in supply chain management. The report highlights the port's strategic importance as a hub for energy and commerce, directly influencing the creditworthiness of businesses operating in the immediate vicinity of the port.</w:t>
      </w:r>
    </w:p>
    <w:p>
      <w:pPr>
        <w:pStyle w:val="BodyText"/>
      </w:pPr>
      <w:r>
        <w:t xml:space="preserve"> </w:t>
      </w:r>
      <w:r>
        <w:t xml:space="preserve">Moulin, R. (2020).</w:t>
      </w:r>
      <w:r>
        <w:t xml:space="preserve"> </w:t>
      </w:r>
      <w:r>
        <w:rPr>
          <w:iCs/>
          <w:i/>
        </w:rPr>
        <w:t xml:space="preserve">Anti-Money Laundering in the Eurozone: Challenges for Regional Banks</w:t>
      </w:r>
      <w:r>
        <w:t xml:space="preserve">. Journal of Financial Regulation.</w:t>
      </w:r>
      <w:r>
        <w:t xml:space="preserve"> </w:t>
      </w:r>
    </w:p>
    <w:p>
      <w:pPr>
        <w:pStyle w:val="BodyText"/>
      </w:pPr>
      <w:r>
        <w:t xml:space="preserve">Marseille, due to its status as a major international port and its proximity to North Africa, faces specific challenges regarding financial crime and money laundering. This article examines the regulatory pressures on regional banks to implement robust Anti-Money Laundering (AML) protocols. It discusses the role of TRACFIN, the French financial intelligence unit, and how banks in Marseille must collaborate with law enforcement. For a banker, this text is a practical guide to navigating the legal complexities of international transactions and ensuring compliance with French and EU laws to prevent illicit financial flows.</w:t>
      </w:r>
    </w:p>
    <w:p>
      <w:pPr>
        <w:pStyle w:val="BodyText"/>
      </w:pPr>
      <w:r>
        <w:t xml:space="preserve"> </w:t>
      </w:r>
      <w:r>
        <w:t xml:space="preserve">Trichet, J.-C. (2016).</w:t>
      </w:r>
      <w:r>
        <w:t xml:space="preserve"> </w:t>
      </w:r>
      <w:r>
        <w:rPr>
          <w:iCs/>
          <w:i/>
        </w:rPr>
        <w:t xml:space="preserve">Monetary Policy and the Real Economy in France</w:t>
      </w:r>
      <w:r>
        <w:t xml:space="preserve">. Banque de France Publications.</w:t>
      </w:r>
      <w:r>
        <w:t xml:space="preserve"> </w:t>
      </w:r>
    </w:p>
    <w:p>
      <w:pPr>
        <w:pStyle w:val="BodyText"/>
      </w:pPr>
      <w:r>
        <w:t xml:space="preserve">Written by the former Governor of the Banque de France, this text offers high-level insights into how monetary policy decisions in Paris translate to the real economy in regions like Provence-Alpes-Côte d'Azur. It discusses interest rate mechanisms and their impact on investment and consumption. For a banker in Marseille, understanding these mechanisms is crucial for advising clients on mortgage rates, business loans, and investment strategies. The book bridges the gap between central bank theory and the practical realities of banking in a major French metropolitan area.</w:t>
      </w:r>
    </w:p>
    <w:p>
      <w:pPr>
        <w:pStyle w:val="BodyText"/>
      </w:pPr>
      <w:r>
        <w:t xml:space="preserve">Document generated for educational and professional reference purposes regarding the banking sector in Marseille, France.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Marseille, France</dc:title>
  <dc:creator/>
  <dc:language>en</dc:language>
  <cp:keywords/>
  <dcterms:created xsi:type="dcterms:W3CDTF">2026-08-07T10:40:05Z</dcterms:created>
  <dcterms:modified xsi:type="dcterms:W3CDTF">2026-08-07T10:40:05Z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