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Tel</w:t>
      </w:r>
      <w:r>
        <w:t xml:space="preserve"> </w:t>
      </w:r>
      <w:r>
        <w:t xml:space="preserve">Aviv,</w:t>
      </w:r>
      <w:r>
        <w:t xml:space="preserve"> </w:t>
      </w:r>
      <w:r>
        <w:t xml:space="preserve">Israel</w:t>
      </w:r>
    </w:p>
    <w:bookmarkStart w:id="20" w:name="annotated-bibliography"/>
    <w:p>
      <w:pPr>
        <w:pStyle w:val="Heading1"/>
      </w:pPr>
      <w:r>
        <w:t xml:space="preserve">Annotated Bibliography</w:t>
      </w:r>
    </w:p>
    <w:p>
      <w:pPr>
        <w:pStyle w:val="FirstParagraph"/>
      </w:pPr>
      <w:r>
        <w:t xml:space="preserve">Topic: The Role and Evolution of the Banker in Tel Aviv, Israel</w:t>
      </w:r>
    </w:p>
    <w:bookmarkEnd w:id="20"/>
    <w:bookmarkStart w:id="21" w:name="introduction"/>
    <w:p>
      <w:pPr>
        <w:pStyle w:val="Heading2"/>
      </w:pPr>
      <w:r>
        <w:t xml:space="preserve">Introduction</w:t>
      </w:r>
    </w:p>
    <w:p>
      <w:pPr>
        <w:pStyle w:val="FirstParagraph"/>
      </w:pPr>
      <w:r>
        <w:t xml:space="preserve">This annotated bibliography explores the multifaceted role of the banker within the specific economic and cultural context of Tel Aviv, Israel. As the financial hub of the nation, Tel Aviv hosts a unique ecosystem where traditional banking intersects with a booming technology sector, known globally as "Silicon Wadi." The following sources examine the regulatory environment, the impact of fintech innovation, the cultural expectations of banking professionals in Israel, and the strategic importance of Tel Aviv's financial district in the global market. These entries provide a comprehensive overview of how the modern banker in Tel Aviv operates amidst rapid digital transformation and geopolitical complexities.</w:t>
      </w:r>
    </w:p>
    <w:bookmarkEnd w:id="21"/>
    <w:bookmarkStart w:id="22" w:name="bibliographic-entries"/>
    <w:p>
      <w:pPr>
        <w:pStyle w:val="Heading2"/>
      </w:pPr>
      <w:r>
        <w:t xml:space="preserve">Bibliographic Entries</w:t>
      </w:r>
    </w:p>
    <w:p>
      <w:pPr>
        <w:pStyle w:val="FirstParagraph"/>
      </w:pPr>
      <w:r>
        <w:t xml:space="preserve"> </w:t>
      </w:r>
      <w:r>
        <w:t xml:space="preserve">Ben-Bassat, A., &amp; Gottlieb, D. (2019). "The Israeli Banking Sector: Stability, Competition, and Innovation."</w:t>
      </w:r>
      <w:r>
        <w:t xml:space="preserve"> </w:t>
      </w:r>
      <w:r>
        <w:rPr>
          <w:iCs/>
          <w:i/>
        </w:rPr>
        <w:t xml:space="preserve">Journal of Banking Regulation</w:t>
      </w:r>
      <w:r>
        <w:t xml:space="preserve">, 20(3), 245-260.</w:t>
      </w:r>
      <w:r>
        <w:t xml:space="preserve"> </w:t>
      </w:r>
    </w:p>
    <w:p>
      <w:pPr>
        <w:pStyle w:val="BodyText"/>
      </w:pPr>
      <w:r>
        <w:t xml:space="preserve">This academic article provides a rigorous analysis of the structural stability of the Israeli banking system, with a specific focus on the major banks headquartered in Tel Aviv. The authors argue that the banker in Israel operates under a highly regulated framework enforced by the Bank of Israel, which prioritizes systemic stability over aggressive risk-taking. The text is essential for understanding the conservative nature of traditional banking in Tel Aviv compared to other global financial centers. It highlights how this regulatory environment shapes the daily decision-making processes of bankers, ensuring resilience during economic fluctuations.</w:t>
      </w:r>
    </w:p>
    <w:p>
      <w:pPr>
        <w:pStyle w:val="BodyText"/>
      </w:pPr>
      <w:r>
        <w:t xml:space="preserve"> </w:t>
      </w:r>
      <w:r>
        <w:t xml:space="preserve">Cohen, L. (2021).</w:t>
      </w:r>
      <w:r>
        <w:t xml:space="preserve"> </w:t>
      </w:r>
      <w:r>
        <w:rPr>
          <w:iCs/>
          <w:i/>
        </w:rPr>
        <w:t xml:space="preserve">Silicon Wadi and the Bank: Fintech Disruption in Tel Aviv</w:t>
      </w:r>
      <w:r>
        <w:t xml:space="preserve">. Jerusalem: Magnes Press.</w:t>
      </w:r>
      <w:r>
        <w:t xml:space="preserve"> </w:t>
      </w:r>
    </w:p>
    <w:p>
      <w:pPr>
        <w:pStyle w:val="BodyText"/>
      </w:pPr>
      <w:r>
        <w:t xml:space="preserve">Cohen’s book offers a critical examination of the relationship between traditional bankers and the burgeoning fintech startups in Tel Aviv. The author details how the rise of digital payment systems and blockchain technologies has forced established banks in the city to adapt or risk obsolescence. This source is particularly relevant for understanding the modern Tel Aviv banker, who must now possess not only financial acumen but also a deep understanding of technology. The book illustrates the cultural shift within Tel Aviv's financial district, where collaboration with tech entrepreneurs has become a standard practice for banking executives.</w:t>
      </w:r>
    </w:p>
    <w:p>
      <w:pPr>
        <w:pStyle w:val="BodyText"/>
      </w:pPr>
      <w:r>
        <w:t xml:space="preserve"> </w:t>
      </w:r>
      <w:r>
        <w:t xml:space="preserve">Goldstein, R. (2020). "Cultural Dimensions of Banking in Israel: Trust, Hierarchy, and Directness."</w:t>
      </w:r>
      <w:r>
        <w:t xml:space="preserve"> </w:t>
      </w:r>
      <w:r>
        <w:rPr>
          <w:iCs/>
          <w:i/>
        </w:rPr>
        <w:t xml:space="preserve">International Journal of Bank Marketing</w:t>
      </w:r>
      <w:r>
        <w:t xml:space="preserve">, 38(4), 789-805.</w:t>
      </w:r>
      <w:r>
        <w:t xml:space="preserve"> </w:t>
      </w:r>
    </w:p>
    <w:p>
      <w:pPr>
        <w:pStyle w:val="BodyText"/>
      </w:pPr>
      <w:r>
        <w:t xml:space="preserve">This study explores the sociological aspects of banking in Israel, focusing on the interpersonal dynamics between bankers and clients in Tel Aviv. Goldstein identifies the concept of "Dugri" (directness) as a defining characteristic of Israeli business culture, which significantly influences how bankers communicate and negotiate. The article suggests that the successful banker in Tel Aviv must navigate a high-context culture where personal relationships and trust are paramount, yet interactions remain blunt and efficient. This source is invaluable for foreign financial institutions looking to establish a presence in Tel Aviv, as it outlines the soft skills required for banking professionals in this specific locale.</w:t>
      </w:r>
    </w:p>
    <w:p>
      <w:pPr>
        <w:pStyle w:val="BodyText"/>
      </w:pPr>
      <w:r>
        <w:t xml:space="preserve"> </w:t>
      </w:r>
      <w:r>
        <w:t xml:space="preserve">Israeli Ministry of Finance. (2022).</w:t>
      </w:r>
      <w:r>
        <w:t xml:space="preserve"> </w:t>
      </w:r>
      <w:r>
        <w:rPr>
          <w:iCs/>
          <w:i/>
        </w:rPr>
        <w:t xml:space="preserve">Annual Report on the Financial Services Sector</w:t>
      </w:r>
      <w:r>
        <w:t xml:space="preserve">. Tel Aviv: Government of Israel.</w:t>
      </w:r>
      <w:r>
        <w:t xml:space="preserve"> </w:t>
      </w:r>
    </w:p>
    <w:p>
      <w:pPr>
        <w:pStyle w:val="BodyText"/>
      </w:pPr>
      <w:r>
        <w:t xml:space="preserve">This official government report provides comprehensive data on the performance of the financial sector in Israel, with detailed statistics on Tel Aviv-based institutions. It outlines the regulatory changes implemented in recent years to combat money laundering and enhance cybersecurity, both of which are critical concerns for bankers in the region. The report serves as a primary source for understanding the legal obligations and compliance requirements that define the professional life of a banker in Tel Aviv. It also highlights the government's efforts to position Tel Aviv as a leading fintech hub in the Middle East.</w:t>
      </w:r>
    </w:p>
    <w:p>
      <w:pPr>
        <w:pStyle w:val="BodyText"/>
      </w:pPr>
      <w:r>
        <w:t xml:space="preserve"> </w:t>
      </w:r>
      <w:r>
        <w:t xml:space="preserve">Levi, M., &amp; Katz, Y. (2018). "Venture Capital and Commercial Banking: A Symbiotic Relationship in Tel Aviv."</w:t>
      </w:r>
      <w:r>
        <w:t xml:space="preserve"> </w:t>
      </w:r>
      <w:r>
        <w:rPr>
          <w:iCs/>
          <w:i/>
        </w:rPr>
        <w:t xml:space="preserve">European Financial Management</w:t>
      </w:r>
      <w:r>
        <w:t xml:space="preserve">, 24(5), 912-935.</w:t>
      </w:r>
      <w:r>
        <w:t xml:space="preserve"> </w:t>
      </w:r>
    </w:p>
    <w:p>
      <w:pPr>
        <w:pStyle w:val="BodyText"/>
      </w:pPr>
      <w:r>
        <w:t xml:space="preserve">Levi and Katz analyze the unique synergy between commercial banks and venture capital firms in Tel Aviv. The authors argue that unlike in many other financial centers, Israeli bankers often play a pivotal role in the early stages of startup funding, leveraging their networks to connect entrepreneurs with investors. This article is crucial for understanding the entrepreneurial spirit that permeates the banking sector in Tel Aviv. It demonstrates how the role of the banker has evolved from a mere lender to a strategic partner in the innovation ecosystem, reflecting the dynamic economic landscape of the city.</w:t>
      </w:r>
    </w:p>
    <w:p>
      <w:pPr>
        <w:pStyle w:val="BodyText"/>
      </w:pPr>
      <w:r>
        <w:t xml:space="preserve"> </w:t>
      </w:r>
      <w:r>
        <w:t xml:space="preserve">Nussbaum, E. (2023). "Geopolitical Risks and Banking Resilience in the Middle East: The Tel Aviv Case Study."</w:t>
      </w:r>
      <w:r>
        <w:t xml:space="preserve"> </w:t>
      </w:r>
      <w:r>
        <w:rPr>
          <w:iCs/>
          <w:i/>
        </w:rPr>
        <w:t xml:space="preserve">Global Finance Journal</w:t>
      </w:r>
      <w:r>
        <w:t xml:space="preserve">, 55, 100-115.</w:t>
      </w:r>
      <w:r>
        <w:t xml:space="preserve"> </w:t>
      </w:r>
    </w:p>
    <w:p>
      <w:pPr>
        <w:pStyle w:val="BodyText"/>
      </w:pPr>
      <w:r>
        <w:t xml:space="preserve">This recent article examines how geopolitical tensions in the Middle East impact the operations of banks in Tel Aviv. Nussbaum discusses the strategies employed by Israeli bankers to mitigate risks associated with regional instability, including diversification of assets and robust crisis management protocols. The text is essential for understanding the external pressures that shape the banking profession in Israel. It highlights the resilience of Tel Aviv's financial sector and the ability of its bankers to maintain stability and confidence even in times of political uncertainty.</w:t>
      </w:r>
    </w:p>
    <w:p>
      <w:pPr>
        <w:pStyle w:val="BodyText"/>
      </w:pPr>
      <w:r>
        <w:t xml:space="preserve"> </w:t>
      </w:r>
      <w:r>
        <w:t xml:space="preserve">Shapira, D. (2017).</w:t>
      </w:r>
      <w:r>
        <w:t xml:space="preserve"> </w:t>
      </w:r>
      <w:r>
        <w:rPr>
          <w:iCs/>
          <w:i/>
        </w:rPr>
        <w:t xml:space="preserve">The New Banker: Leadership and Ethics in the Digital Age</w:t>
      </w:r>
      <w:r>
        <w:t xml:space="preserve">. Tel Aviv: Am Oved Publishers.</w:t>
      </w:r>
      <w:r>
        <w:t xml:space="preserve"> </w:t>
      </w:r>
    </w:p>
    <w:p>
      <w:pPr>
        <w:pStyle w:val="BodyText"/>
      </w:pPr>
      <w:r>
        <w:t xml:space="preserve">Written by a prominent Israeli banking executive, this book provides an insider's perspective on the ethical and leadership challenges facing bankers in Tel Aviv today. Shapira discusses the importance of maintaining ethical standards in an era of rapid technological change and increasing public scrutiny. The book is particularly relevant for understanding the professional identity of the modern Israeli banker, who must balance profit motives with social responsibility. It offers practical insights into the leadership styles that are effective in the competitive and fast-paced environment of Tel Aviv's financial district.</w:t>
      </w:r>
    </w:p>
    <w:p>
      <w:pPr>
        <w:pStyle w:val="BodyText"/>
      </w:pPr>
      <w:r>
        <w:t xml:space="preserve"> </w:t>
      </w:r>
      <w:r>
        <w:t xml:space="preserve">World Bank. (2021).</w:t>
      </w:r>
      <w:r>
        <w:t xml:space="preserve"> </w:t>
      </w:r>
      <w:r>
        <w:rPr>
          <w:iCs/>
          <w:i/>
        </w:rPr>
        <w:t xml:space="preserve">Doing Business in Israel: Financial Sector Overview</w:t>
      </w:r>
      <w:r>
        <w:t xml:space="preserve">. Washington, D.C.: World Bank Group.</w:t>
      </w:r>
      <w:r>
        <w:t xml:space="preserve"> </w:t>
      </w:r>
    </w:p>
    <w:p>
      <w:pPr>
        <w:pStyle w:val="BodyText"/>
      </w:pPr>
      <w:r>
        <w:t xml:space="preserve">This report provides a comparative analysis of Israel's financial sector, with a focus on Tel Aviv, against global standards. It evaluates the ease of doing business, access to credit, and the regulatory framework governing banking activities. The document is useful for understanding how Tel Aviv's banking environment stacks up against other international financial centers. It highlights the strengths of the Israeli banking system, such as its high level of digitalization and customer service, while also pointing out areas for improvement. This source is valuable for policymakers and bankers alike who are interested in the global competitiveness of Tel Aviv's financial sector.</w:t>
      </w:r>
    </w:p>
    <w:bookmarkEnd w:id="22"/>
    <w:p>
      <w:pPr>
        <w:pStyle w:val="BodyText"/>
      </w:pPr>
      <w:r>
        <w:t xml:space="preserve">Document generated for educational and informational purposes regarding the banking sector in Tel Aviv, Israel.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Tel Aviv, Israel</dc:title>
  <dc:creator/>
  <dc:language>en</dc:language>
  <cp:keywords/>
  <dcterms:created xsi:type="dcterms:W3CDTF">2026-08-07T10:04:52Z</dcterms:created>
  <dcterms:modified xsi:type="dcterms:W3CDTF">2026-08-07T10:04:52Z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