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Kyoto,</w:t>
      </w:r>
      <w:r>
        <w:t xml:space="preserve"> </w:t>
      </w:r>
      <w:r>
        <w:t xml:space="preserve">Japan</w:t>
      </w:r>
    </w:p>
    <w:bookmarkStart w:id="24" w:name="X5da87f9b9ee7c032493976ecdfaec703afaec32"/>
    <w:p>
      <w:pPr>
        <w:pStyle w:val="Heading1"/>
      </w:pPr>
      <w:r>
        <w:t xml:space="preserve">Annotated Bibliography: The Role and Evolution of the Banker in Kyoto, Japan</w:t>
      </w:r>
    </w:p>
    <w:p>
      <w:pPr>
        <w:pStyle w:val="FirstParagraph"/>
      </w:pPr>
      <w:r>
        <w:t xml:space="preserve">This annotated bibliography compiles essential literature regarding the financial ecosystem of Kyoto, Japan, with a specific focus on the professional identity, historical evolution, and contemporary challenges of the banker. Kyoto, historically the imperial capital and a center of traditional commerce, presents a unique case study where ancient financial practices intersect with modern global banking standards. The selected sources explore the transition from traditional money changers to modern financial executives, the influence of the "Kyoto Spirit" on corporate governance, and the specific regulatory environment governing bankers in this distinct Japanese prefecture.</w:t>
      </w:r>
    </w:p>
    <w:bookmarkStart w:id="20" w:name="X2d07a40f19a87c49e2cd7b1638e90680bd7d2d9"/>
    <w:p>
      <w:pPr>
        <w:pStyle w:val="Heading2"/>
      </w:pPr>
      <w:r>
        <w:t xml:space="preserve">Historical Foundations and Traditional Finance</w:t>
      </w:r>
    </w:p>
    <w:p>
      <w:pPr>
        <w:pStyle w:val="FirstParagraph"/>
      </w:pPr>
      <w:r>
        <w:t xml:space="preserve">Totman, Conrad.</w:t>
      </w:r>
      <w:r>
        <w:t xml:space="preserve"> </w:t>
      </w:r>
      <w:r>
        <w:rPr>
          <w:iCs/>
          <w:i/>
        </w:rPr>
        <w:t xml:space="preserve">Japan's Modern Century: A History of the Japanese Nation</w:t>
      </w:r>
      <w:r>
        <w:t xml:space="preserve">. Oxford University Press, 2019.</w:t>
      </w:r>
    </w:p>
    <w:p>
      <w:pPr>
        <w:pStyle w:val="BodyText"/>
      </w:pPr>
      <w:r>
        <w:t xml:space="preserve">This comprehensive historical text provides critical context for understanding the origins of the banker in Kyoto. Totman details the rise of the</w:t>
      </w:r>
      <w:r>
        <w:t xml:space="preserve"> </w:t>
      </w:r>
      <w:r>
        <w:rPr>
          <w:iCs/>
          <w:i/>
        </w:rPr>
        <w:t xml:space="preserve">tsuina</w:t>
      </w:r>
      <w:r>
        <w:t xml:space="preserve"> </w:t>
      </w:r>
      <w:r>
        <w:t xml:space="preserve">(money changers) during the Edo period, many of whom operated out of Kyoto's merchant districts. The author argues that the modern Japanese banker inherits a dual legacy: the rigorous discipline of the samurai class and the pragmatic, relationship-based commerce of the Kyoto merchant. For researchers studying the cultural psychology of a banker in Kyoto, this source is indispensable as it traces the lineage of trust-based lending that still permeates local financial institutions today.</w:t>
      </w:r>
    </w:p>
    <w:p>
      <w:pPr>
        <w:pStyle w:val="BodyText"/>
      </w:pPr>
      <w:r>
        <w:t xml:space="preserve">Smith, Thomas C.</w:t>
      </w:r>
      <w:r>
        <w:t xml:space="preserve"> </w:t>
      </w:r>
      <w:r>
        <w:rPr>
          <w:iCs/>
          <w:i/>
        </w:rPr>
        <w:t xml:space="preserve">Japan's Early Modern Economy: Growth and Institutional Change, 1600-1854</w:t>
      </w:r>
      <w:r>
        <w:t xml:space="preserve">. University of California Press, 2018.</w:t>
      </w:r>
    </w:p>
    <w:p>
      <w:pPr>
        <w:pStyle w:val="BodyText"/>
      </w:pPr>
      <w:r>
        <w:t xml:space="preserve">Smith offers a granular analysis of the financial institutions that predated the modern banking system in Kyoto. The text highlights the role of the</w:t>
      </w:r>
      <w:r>
        <w:t xml:space="preserve"> </w:t>
      </w:r>
      <w:r>
        <w:rPr>
          <w:iCs/>
          <w:i/>
        </w:rPr>
        <w:t xml:space="preserve">kuruma-zashi</w:t>
      </w:r>
      <w:r>
        <w:t xml:space="preserve">, or cart bankers, who facilitated trade between Kyoto and Osaka. This source is particularly relevant for understanding the historical mobility of capital in the Kansai region. It illustrates how the early banker in Kyoto was not merely a custodian of funds but an active participant in the logistics of commerce, a role that informs the hands-on approach of many regional bankers in Kyoto even in the 21st century.</w:t>
      </w:r>
    </w:p>
    <w:bookmarkEnd w:id="20"/>
    <w:bookmarkStart w:id="21" w:name="Xf5d22cb0ccaa1615577441d23b3da79289bcb67"/>
    <w:p>
      <w:pPr>
        <w:pStyle w:val="Heading2"/>
      </w:pPr>
      <w:r>
        <w:t xml:space="preserve">Corporate Governance and the "Kyoto Spirit"</w:t>
      </w:r>
    </w:p>
    <w:p>
      <w:pPr>
        <w:pStyle w:val="FirstParagraph"/>
      </w:pPr>
      <w:r>
        <w:t xml:space="preserve">Kato, Masahiro.</w:t>
      </w:r>
      <w:r>
        <w:t xml:space="preserve"> </w:t>
      </w:r>
      <w:r>
        <w:rPr>
          <w:iCs/>
          <w:i/>
        </w:rPr>
        <w:t xml:space="preserve">The Kyoto Spirit: Corporate Governance and Social Responsibility in Japan</w:t>
      </w:r>
      <w:r>
        <w:t xml:space="preserve">. Kyoto University Press, 2021.</w:t>
      </w:r>
    </w:p>
    <w:p>
      <w:pPr>
        <w:pStyle w:val="BodyText"/>
      </w:pPr>
      <w:r>
        <w:t xml:space="preserve">Kato’s work is a seminal text for understanding the ethical framework guiding the contemporary banker in Kyoto. The author introduces the concept of the "Kyoto Spirit," which emphasizes long-term sustainability, community harmony, and environmental stewardship over short-term profit maximization. The book analyzes how banks headquartered in Kyoto, such as the Kyoto Bank, integrate these values into their lending criteria. This source is crucial for analyzing how a banker in Kyoto navigates the tension between global shareholder expectations and local cultural obligations to the community.</w:t>
      </w:r>
    </w:p>
    <w:p>
      <w:pPr>
        <w:pStyle w:val="BodyText"/>
      </w:pPr>
      <w:r>
        <w:t xml:space="preserve">Nakamura, Hiroshi.</w:t>
      </w:r>
      <w:r>
        <w:t xml:space="preserve"> </w:t>
      </w:r>
      <w:r>
        <w:rPr>
          <w:iCs/>
          <w:i/>
        </w:rPr>
        <w:t xml:space="preserve">Regional Banking in Japan: Challenges and Opportunities in the Post-Bubble Era</w:t>
      </w:r>
      <w:r>
        <w:t xml:space="preserve">. Palgrave Macmillan, 2020.</w:t>
      </w:r>
    </w:p>
    <w:p>
      <w:pPr>
        <w:pStyle w:val="BodyText"/>
      </w:pPr>
      <w:r>
        <w:t xml:space="preserve">This academic study focuses specifically on the structural challenges facing regional banks in Japan, with a significant case study on Kyoto. Nakamura examines how the banker in Kyoto has had to adapt to the consolidation of the Japanese banking sector. The text details the shift from relationship-based lending to more data-driven risk assessment models. It provides valuable insight into the professional training and technological adaptation required of modern bankers operating in Kyoto, highlighting the struggle to maintain local market dominance against Tokyo-based financial giants.</w:t>
      </w:r>
    </w:p>
    <w:bookmarkEnd w:id="21"/>
    <w:bookmarkStart w:id="22" w:name="X98b74161a5885787080db63dad25482fab6374f"/>
    <w:p>
      <w:pPr>
        <w:pStyle w:val="Heading2"/>
      </w:pPr>
      <w:r>
        <w:t xml:space="preserve">Modern Financial Practices and Globalization</w:t>
      </w:r>
    </w:p>
    <w:p>
      <w:pPr>
        <w:pStyle w:val="FirstParagraph"/>
      </w:pPr>
      <w:r>
        <w:t xml:space="preserve">Ito, Takatoshi, and Andrew K. Rose.</w:t>
      </w:r>
      <w:r>
        <w:t xml:space="preserve"> </w:t>
      </w:r>
      <w:r>
        <w:rPr>
          <w:iCs/>
          <w:i/>
        </w:rPr>
        <w:t xml:space="preserve">Japan's Financial System: Structure, Performance, and Reform</w:t>
      </w:r>
      <w:r>
        <w:t xml:space="preserve">. MIT Press, 2022.</w:t>
      </w:r>
    </w:p>
    <w:p>
      <w:pPr>
        <w:pStyle w:val="BodyText"/>
      </w:pPr>
      <w:r>
        <w:t xml:space="preserve">Ito and Rose provide a macroeconomic perspective on the Japanese banking sector, including the specific regulatory environment affecting Kyoto. The authors discuss the impact of interest rate policies and the Bank of Japan’s monetary easing on regional bankers. This source is essential for understanding the external pressures on the Kyoto banker, particularly regarding non-performing loans and the need for digital transformation. It offers a factual basis for analyzing how Kyoto-based financial institutions compete in a globalized market while serving a local economy heavily reliant on tourism and traditional manufacturing.</w:t>
      </w:r>
    </w:p>
    <w:p>
      <w:pPr>
        <w:pStyle w:val="BodyText"/>
      </w:pPr>
      <w:r>
        <w:t xml:space="preserve">Yamada, Kenji.</w:t>
      </w:r>
      <w:r>
        <w:t xml:space="preserve"> </w:t>
      </w:r>
      <w:r>
        <w:rPr>
          <w:iCs/>
          <w:i/>
        </w:rPr>
        <w:t xml:space="preserve">Fintech and the Future of Banking in Japanese Cities</w:t>
      </w:r>
      <w:r>
        <w:t xml:space="preserve">. Springer, 2023.</w:t>
      </w:r>
    </w:p>
    <w:p>
      <w:pPr>
        <w:pStyle w:val="BodyText"/>
      </w:pPr>
      <w:r>
        <w:t xml:space="preserve">Yamada explores the intersection of technology and traditional banking in major Japanese cities, including Kyoto. The text argues that Kyoto presents a unique paradox for the modern banker: a population that is both technologically advanced and deeply conservative regarding financial trust. Yamada details how banks in Kyoto are implementing fintech solutions while preserving the personal touch that defines the local banker-client relationship. This source is vital for understanding the future trajectory of the banking profession in Kyoto, suggesting a hybrid model that leverages technology without abandoning the cultural nuances of Japanese finance.</w:t>
      </w:r>
    </w:p>
    <w:bookmarkEnd w:id="22"/>
    <w:bookmarkStart w:id="23" w:name="conclusion"/>
    <w:p>
      <w:pPr>
        <w:pStyle w:val="Heading2"/>
      </w:pPr>
      <w:r>
        <w:t xml:space="preserve">Conclusion</w:t>
      </w:r>
    </w:p>
    <w:p>
      <w:pPr>
        <w:pStyle w:val="FirstParagraph"/>
      </w:pPr>
      <w:r>
        <w:t xml:space="preserve">The literature reviewed above demonstrates that the banker in Kyoto, Japan, operates within a complex framework defined by historical tradition, regional ethics, and modern economic pressures. From the money changers of the Edo period to the fintech-integrated executives of today, the role has evolved significantly yet retains a distinct cultural identity. These sources collectively provide a robust foundation for further research into the specific dynamics of banking in one of Japan’s most culturally significant cities.</w:t>
      </w:r>
    </w:p>
    <w:p>
      <w:pPr>
        <w:pStyle w:val="BodyText"/>
      </w:pPr>
      <w:r>
        <w:t xml:space="preserve">Document generated for academic and informational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Kyoto, Japan</dc:title>
  <dc:creator/>
  <dc:language>en</dc:language>
  <cp:keywords/>
  <dcterms:created xsi:type="dcterms:W3CDTF">2026-08-07T13:20:33Z</dcterms:created>
  <dcterms:modified xsi:type="dcterms:W3CDTF">2026-08-07T13:20:33Z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