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The Role of the Banker in the Financial Ecosystem of Mexico City</w:t>
      </w:r>
    </w:p>
    <w:bookmarkEnd w:id="20"/>
    <w:p>
      <w:pPr>
        <w:pStyle w:val="BodyText"/>
      </w:pPr>
      <w:r>
        <w:t xml:space="preserve">This annotated bibliography compiles essential literature regarding the profession of the banker within the specific context of Mexico City (Ciudad de México). As the financial capital of Latin America, Mexico City hosts the headquarters of major national banks and significant regional offices for international financial institutions. The following entries explore the regulatory environment, the cultural expectations of the banker, the impact of financial inclusion, and the technological transformation of banking services in the region. These sources provide a comprehensive overview of how the banker operates as a critical agent of economic stability and growth in the Mexican metropolis.</w:t>
      </w:r>
    </w:p>
    <w:p>
      <w:pPr>
        <w:pStyle w:val="BodyText"/>
      </w:pPr>
      <w:r>
        <w:t xml:space="preserve">Autoridad de Supervisión Bancaria (CNBV). (2023).</w:t>
      </w:r>
      <w:r>
        <w:t xml:space="preserve"> </w:t>
      </w:r>
      <w:r>
        <w:rPr>
          <w:iCs/>
          <w:i/>
        </w:rPr>
        <w:t xml:space="preserve">Annual Report on the Banking System in Mexico</w:t>
      </w:r>
      <w:r>
        <w:t xml:space="preserve">. Mexico City: Comisión Nacional Bancaria y de Valores.</w:t>
      </w:r>
    </w:p>
    <w:p>
      <w:pPr>
        <w:pStyle w:val="BodyText"/>
      </w:pPr>
      <w:r>
        <w:t xml:space="preserve">This official report from the National Banking and Securities Commission is a primary source for understanding the regulatory framework governing bankers in Mexico City. It details the strict compliance requirements, capital adequacy ratios, and risk management protocols that financial professionals must adhere to. For the modern banker in the capital, this document is not merely regulatory text but a blueprint for daily operations. It highlights the CNBV's focus on transparency and the prevention of money laundering, which are critical concerns in Mexico City's high-volume financial district. The report provides statistical evidence of how regulatory pressure shapes the decision-making processes of bankers, ensuring that the Mexican financial system remains resilient against global shocks.</w:t>
      </w:r>
    </w:p>
    <w:p>
      <w:pPr>
        <w:pStyle w:val="BodyText"/>
      </w:pPr>
      <w:r>
        <w:t xml:space="preserve">Banxico (Banco de México). (2022).</w:t>
      </w:r>
      <w:r>
        <w:t xml:space="preserve"> </w:t>
      </w:r>
      <w:r>
        <w:rPr>
          <w:iCs/>
          <w:i/>
        </w:rPr>
        <w:t xml:space="preserve">Financial Inclusion Report: Progress and Challenges in the Metropolitan Area</w:t>
      </w:r>
      <w:r>
        <w:t xml:space="preserve">. Mexico City: Banco de México.</w:t>
      </w:r>
    </w:p>
    <w:p>
      <w:pPr>
        <w:pStyle w:val="BodyText"/>
      </w:pPr>
      <w:r>
        <w:t xml:space="preserve">The Bank of Mexico’s report focuses heavily on the role of the banker as an agent of inclusion. In Mexico City, despite its wealth, significant portions of the population remain unbanked. This text analyzes how bankers are tasked with bridging this gap through microfinance initiatives and digital banking solutions. It argues that the contemporary banker in Mexico City must possess not only financial acumen but also a sociological understanding of the diverse demographics of the city. The document is crucial for understanding the shift from traditional, elite banking to a more inclusive model that serves the broader population of the capital, reflecting the central bank's monetary policy goals.</w:t>
      </w:r>
    </w:p>
    <w:p>
      <w:pPr>
        <w:pStyle w:val="BodyText"/>
      </w:pPr>
      <w:r>
        <w:t xml:space="preserve">Hernández, L., &amp; García, M. (2021).</w:t>
      </w:r>
      <w:r>
        <w:t xml:space="preserve"> </w:t>
      </w:r>
      <w:r>
        <w:rPr>
          <w:iCs/>
          <w:i/>
        </w:rPr>
        <w:t xml:space="preserve">Digital Transformation in Mexican Banking: The Case of Mexico City</w:t>
      </w:r>
      <w:r>
        <w:t xml:space="preserve">. Journal of Latin American Business, 18(3), 45-62.</w:t>
      </w:r>
    </w:p>
    <w:p>
      <w:pPr>
        <w:pStyle w:val="BodyText"/>
      </w:pPr>
      <w:r>
        <w:t xml:space="preserve">This academic article examines the rapid digitization of banking services in Mexico City. It posits that the role of the banker is undergoing a fundamental transformation due to the rise of fintech companies and mobile banking platforms. The authors argue that the traditional banker, once the sole gatekeeper of credit, is now evolving into a financial advisor and technology integrator. The study uses case studies from major banks headquartered in the Polanco and Santa Fe districts of Mexico City. It is an essential read for understanding how technology is redefining the banker-client relationship in the capital, emphasizing the need for digital literacy among banking professionals.</w:t>
      </w:r>
    </w:p>
    <w:p>
      <w:pPr>
        <w:pStyle w:val="BodyText"/>
      </w:pPr>
      <w:r>
        <w:t xml:space="preserve">Torres, R. (2020).</w:t>
      </w:r>
      <w:r>
        <w:t xml:space="preserve"> </w:t>
      </w:r>
      <w:r>
        <w:rPr>
          <w:iCs/>
          <w:i/>
        </w:rPr>
        <w:t xml:space="preserve">Corporate Governance and Ethics in the Mexican Financial Sector</w:t>
      </w:r>
      <w:r>
        <w:t xml:space="preserve">. Mexico City: Editorial Porrúa.</w:t>
      </w:r>
    </w:p>
    <w:p>
      <w:pPr>
        <w:pStyle w:val="BodyText"/>
      </w:pPr>
      <w:r>
        <w:t xml:space="preserve">Torres provides a critical analysis of the ethical responsibilities of bankers in Mexico. Given the historical context of financial crises in the region, this book is particularly relevant for Mexico City, where corporate headquarters are concentrated. It discusses the importance of corporate governance, transparency, and ethical decision-making in maintaining public trust. The text explores real-world scenarios where bankers in Mexico City faced ethical dilemmas regarding credit allocation and regulatory compliance. It serves as a guide for professional conduct, emphasizing that the reputation of the banking sector in the capital depends on the integrity of individual bankers and institutional policies.</w:t>
      </w:r>
    </w:p>
    <w:p>
      <w:pPr>
        <w:pStyle w:val="BodyText"/>
      </w:pPr>
      <w:r>
        <w:t xml:space="preserve">World Bank. (2023).</w:t>
      </w:r>
      <w:r>
        <w:t xml:space="preserve"> </w:t>
      </w:r>
      <w:r>
        <w:rPr>
          <w:iCs/>
          <w:i/>
        </w:rPr>
        <w:t xml:space="preserve">Mexico Economic Update: The Role of Financial Intermediation in Urban Growth</w:t>
      </w:r>
      <w:r>
        <w:t xml:space="preserve">. Washington, D.C.: World Bank Group.</w:t>
      </w:r>
    </w:p>
    <w:p>
      <w:pPr>
        <w:pStyle w:val="BodyText"/>
      </w:pPr>
      <w:r>
        <w:t xml:space="preserve">This global perspective highlights the strategic importance of Mexico City as a financial hub. The report analyzes how bankers facilitate investment flows that drive urban development and infrastructure projects in the capital. It underscores the banker's role in assessing risk and allocating capital to sectors that promote sustainable economic growth. The document connects local banking practices in Mexico City to global economic trends, illustrating how international capital flows influence local banking decisions. It is valuable for understanding the macroeconomic impact of the banker's work on the development of the city and the broader Mexican economy.</w:t>
      </w:r>
    </w:p>
    <w:p>
      <w:pPr>
        <w:pStyle w:val="BodyText"/>
      </w:pPr>
      <w:r>
        <w:t xml:space="preserve">López, A. (2022).</w:t>
      </w:r>
      <w:r>
        <w:t xml:space="preserve"> </w:t>
      </w:r>
      <w:r>
        <w:rPr>
          <w:iCs/>
          <w:i/>
        </w:rPr>
        <w:t xml:space="preserve">Fintech and Traditional Banking: Coexistence in Mexico City</w:t>
      </w:r>
      <w:r>
        <w:t xml:space="preserve">. Revista de Finanzas y Contaduría, 25(1), 112-130.</w:t>
      </w:r>
    </w:p>
    <w:p>
      <w:pPr>
        <w:pStyle w:val="BodyText"/>
      </w:pPr>
      <w:r>
        <w:t xml:space="preserve">López explores the competitive landscape between traditional banks and emerging fintech startups in Mexico City. The article suggests that rather than replacing traditional bankers, fintech is forcing them to adapt and innovate. It details how major banks in Mexico City are acquiring or partnering with fintech firms to enhance their service offerings. The text is insightful for understanding the evolving skill set required of the modern banker, who must now navigate a complex ecosystem of digital payment systems, blockchain technology, and peer-to-peer lending platforms. It highlights the dynamic nature of the banking profession in the capital.</w:t>
      </w:r>
    </w:p>
    <w:p>
      <w:pPr>
        <w:pStyle w:val="BodyText"/>
      </w:pPr>
      <w:r>
        <w:t xml:space="preserve">Cámara Nacional de Comercio (CANACO). (2023).</w:t>
      </w:r>
      <w:r>
        <w:t xml:space="preserve"> </w:t>
      </w:r>
      <w:r>
        <w:rPr>
          <w:iCs/>
          <w:i/>
        </w:rPr>
        <w:t xml:space="preserve">Access to Credit for SMEs in Mexico City: A Survey of Business Owners</w:t>
      </w:r>
      <w:r>
        <w:t xml:space="preserve">. Mexico City: CANACO.</w:t>
      </w:r>
    </w:p>
    <w:p>
      <w:pPr>
        <w:pStyle w:val="BodyText"/>
      </w:pPr>
      <w:r>
        <w:t xml:space="preserve">This survey provides ground-level data on the relationship between bankers and small and medium-sized enterprises (SMEs) in Mexico City. It reveals the challenges SMEs face in accessing credit and the role bankers play in either facilitating or hindering this access. The findings indicate that bankers in Mexico City are increasingly being called upon to develop tailored financial products for the SME sector, which is a vital component of the city's economy. The document is crucial for understanding the practical, day-to-day interactions between bankers and business owners, and how these interactions influence the economic vitality of local communities.</w:t>
      </w:r>
    </w:p>
    <w:p>
      <w:pPr>
        <w:pStyle w:val="BodyText"/>
      </w:pPr>
      <w:r>
        <w:t xml:space="preserve">Ramírez, S. (2021).</w:t>
      </w:r>
      <w:r>
        <w:t xml:space="preserve"> </w:t>
      </w:r>
      <w:r>
        <w:rPr>
          <w:iCs/>
          <w:i/>
        </w:rPr>
        <w:t xml:space="preserve">Sustainable Finance in Mexico: Opportunities for the Banking Sector</w:t>
      </w:r>
      <w:r>
        <w:t xml:space="preserve">. Mexico City: Instituto Mexicano para la Competitividad.</w:t>
      </w:r>
    </w:p>
    <w:p>
      <w:pPr>
        <w:pStyle w:val="BodyText"/>
      </w:pPr>
      <w:r>
        <w:t xml:space="preserve">Ramírez discusses the growing trend of sustainable finance and its implications for bankers in Mexico City. As environmental concerns become more pressing, bankers are expected to integrate ESG (Environmental, Social, and Governance) criteria into their lending decisions. The book outlines how banks in the capital are beginning to offer green bonds and sustainable investment products. It argues that the future banker in Mexico City must be knowledgeable about sustainability issues and capable of guiding clients toward environmentally responsible financial choices. This text is forward-looking and essential for understanding the emerging responsibilities of the banking profession in the context of global climate change.</w:t>
      </w:r>
    </w:p>
    <w:p>
      <w:pPr>
        <w:pStyle w:val="BodyText"/>
      </w:pPr>
      <w:r>
        <w:t xml:space="preserve">© 2023 Annotated Bibliography on Banking in Mexico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Mexico City</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