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Casablanca,</w:t>
      </w:r>
      <w:r>
        <w:t xml:space="preserve"> </w:t>
      </w:r>
      <w:r>
        <w:t xml:space="preserve">Morocco</w:t>
      </w:r>
    </w:p>
    <w:bookmarkStart w:id="20" w:name="X1a6fd931f0b64c87fdb38f6b4307a5f378e6089"/>
    <w:p>
      <w:pPr>
        <w:pStyle w:val="Heading1"/>
      </w:pPr>
      <w:r>
        <w:t xml:space="preserve">Annotated Bibliography: The Role of the Banker in Casablanca, Morocco</w:t>
      </w:r>
    </w:p>
    <w:p>
      <w:pPr>
        <w:pStyle w:val="FirstParagraph"/>
      </w:pPr>
      <w:r>
        <w:t xml:space="preserve">Prepared for: Financial Sector Analysis and Professional Development</w:t>
      </w:r>
    </w:p>
    <w:bookmarkEnd w:id="20"/>
    <w:bookmarkStart w:id="21" w:name="introduction"/>
    <w:p>
      <w:pPr>
        <w:pStyle w:val="Heading2"/>
      </w:pPr>
      <w:r>
        <w:t xml:space="preserve">Introduction</w:t>
      </w:r>
    </w:p>
    <w:p>
      <w:pPr>
        <w:pStyle w:val="FirstParagraph"/>
      </w:pPr>
      <w:r>
        <w:t xml:space="preserve">Casablanca stands as the undisputed financial heart of Morocco and a pivotal economic hub in North Africa. As the headquarters for the majority of the nation's major banking institutions and the location of the Casablanca Stock Exchange (CSE), the city dictates the rhythm of the country's financial flows. The role of the banker in this specific context is multifaceted, requiring a deep understanding of local regulatory frameworks, Islamic finance principles, and the unique socio-economic dynamics of the Maghreb region.</w:t>
      </w:r>
    </w:p>
    <w:p>
      <w:pPr>
        <w:pStyle w:val="BodyText"/>
      </w:pPr>
      <w:r>
        <w:t xml:space="preserve">This annotated bibliography compiles essential resources that explore the professional landscape of banking in Casablanca. It covers the regulatory environment established by the Bank Al-Maghrib, the integration of Islamic finance, the impact of digital transformation, and the strategic importance of the banking sector in driving Morocco's broader economic development goals. These sources provide a comprehensive foundation for understanding what it means to operate as a banker in one of Africa's most dynamic financial centers.</w:t>
      </w:r>
    </w:p>
    <w:bookmarkEnd w:id="21"/>
    <w:bookmarkStart w:id="22" w:name="regulatory-framework-and-central-banking"/>
    <w:p>
      <w:pPr>
        <w:pStyle w:val="Heading2"/>
      </w:pPr>
      <w:r>
        <w:t xml:space="preserve">Regulatory Framework and Central Banking</w:t>
      </w:r>
    </w:p>
    <w:p>
      <w:pPr>
        <w:pStyle w:val="FirstParagraph"/>
      </w:pPr>
      <w:r>
        <w:t xml:space="preserve">Bank Al-Maghrib. (2023).</w:t>
      </w:r>
      <w:r>
        <w:t xml:space="preserve"> </w:t>
      </w:r>
      <w:r>
        <w:rPr>
          <w:iCs/>
          <w:i/>
        </w:rPr>
        <w:t xml:space="preserve">Annual Report 2022: Stability and Growth in the Moroccan Financial Sector</w:t>
      </w:r>
      <w:r>
        <w:t xml:space="preserve">. Rabat: Bank Al-Maghrib.</w:t>
      </w:r>
    </w:p>
    <w:p>
      <w:pPr>
        <w:pStyle w:val="BodyText"/>
      </w:pPr>
      <w:r>
        <w:t xml:space="preserve">As the central bank of Morocco, Bank Al-Maghrib is the primary authority governing the activities of bankers in Casablanca. This annual report provides a critical overview of the monetary policy, financial stability measures, and regulatory updates that define the operating environment for commercial banks. For a banker in Casablanca, this document is indispensable for understanding liquidity management, interest rate trends, and compliance requirements. It highlights the central bank's efforts to maintain price stability while fostering credit growth, directly impacting the lending strategies and risk management protocols employed by banking professionals in the city.</w:t>
      </w:r>
    </w:p>
    <w:p>
      <w:pPr>
        <w:pStyle w:val="BodyText"/>
      </w:pPr>
      <w:r>
        <w:t xml:space="preserve">Financial Sector Development Council (CDSF). (2021).</w:t>
      </w:r>
      <w:r>
        <w:t xml:space="preserve"> </w:t>
      </w:r>
      <w:r>
        <w:rPr>
          <w:iCs/>
          <w:i/>
        </w:rPr>
        <w:t xml:space="preserve">Strategic Plan for the Development of the Moroccan Financial Sector 2021-2025</w:t>
      </w:r>
      <w:r>
        <w:t xml:space="preserve">. Casablanca: CDSF.</w:t>
      </w:r>
    </w:p>
    <w:p>
      <w:pPr>
        <w:pStyle w:val="BodyText"/>
      </w:pPr>
      <w:r>
        <w:t xml:space="preserve">This strategic plan outlines the roadmap for modernizing Morocco's financial architecture, with a significant focus on the Casablanca financial district. It addresses key areas such as financial inclusion, capital market development, and the strengthening of banking supervision. For bankers, this document is vital as it signals future regulatory shifts and investment opportunities. It emphasizes the need for bankers to adapt to new technologies and to play a more active role in financing small and medium-sized enterprises (SMEs), which are crucial to the local economy.</w:t>
      </w:r>
    </w:p>
    <w:bookmarkEnd w:id="22"/>
    <w:bookmarkStart w:id="23" w:name="islamic-finance-and-ethical-banking"/>
    <w:p>
      <w:pPr>
        <w:pStyle w:val="Heading2"/>
      </w:pPr>
      <w:r>
        <w:t xml:space="preserve">Islamic Finance and Ethical Banking</w:t>
      </w:r>
    </w:p>
    <w:p>
      <w:pPr>
        <w:pStyle w:val="FirstParagraph"/>
      </w:pPr>
      <w:r>
        <w:t xml:space="preserve">El Omari, A. (2020).</w:t>
      </w:r>
      <w:r>
        <w:t xml:space="preserve"> </w:t>
      </w:r>
      <w:r>
        <w:rPr>
          <w:iCs/>
          <w:i/>
        </w:rPr>
        <w:t xml:space="preserve">The Rise of Islamic Banking in Morocco: Challenges and Opportunities in Casablanca</w:t>
      </w:r>
      <w:r>
        <w:t xml:space="preserve">. Journal of North African Economics, 15(2), 45-62.</w:t>
      </w:r>
    </w:p>
    <w:p>
      <w:pPr>
        <w:pStyle w:val="BodyText"/>
      </w:pPr>
      <w:r>
        <w:t xml:space="preserve">Islamic finance has become a significant segment of the Moroccan banking sector, with Casablanca hosting the headquarters of major Islamic banks like Attijariwafa Bank's Islamic window and Al Barid Bank. This article analyzes the growth trajectory of Sharia-compliant banking products in the region. It is highly relevant for bankers seeking to understand the specific contractual structures (such as Murabaha and Ijara) and the cultural expectations of clients in Casablanca. The author argues that successful banking in this niche requires not only technical financial knowledge but also a deep respect for religious principles and local customs.</w:t>
      </w:r>
    </w:p>
    <w:p>
      <w:pPr>
        <w:pStyle w:val="BodyText"/>
      </w:pPr>
      <w:r>
        <w:t xml:space="preserve">Moroccan Association of Islamic Finance (AMFI). (2022).</w:t>
      </w:r>
      <w:r>
        <w:t xml:space="preserve"> </w:t>
      </w:r>
      <w:r>
        <w:rPr>
          <w:iCs/>
          <w:i/>
        </w:rPr>
        <w:t xml:space="preserve">State of Islamic Finance in Morocco: Market Trends and Client Behavior</w:t>
      </w:r>
      <w:r>
        <w:t xml:space="preserve">. Casablanca: AMFI.</w:t>
      </w:r>
    </w:p>
    <w:p>
      <w:pPr>
        <w:pStyle w:val="BodyText"/>
      </w:pPr>
      <w:r>
        <w:t xml:space="preserve">This report offers empirical data on the adoption of Islamic financial services among Moroccan consumers and businesses. It provides insights into the demographic profile of Islamic banking clients in Casablanca, revealing a growing interest among younger, urban professionals. For bankers, this resource is crucial for product development and marketing strategies. It underscores the importance of transparency and ethical banking practices, which are core tenets of Islamic finance and increasingly valued by the broader banking clientele in the city.</w:t>
      </w:r>
    </w:p>
    <w:bookmarkEnd w:id="23"/>
    <w:bookmarkStart w:id="24" w:name="digital-transformation-and-fintech"/>
    <w:p>
      <w:pPr>
        <w:pStyle w:val="Heading2"/>
      </w:pPr>
      <w:r>
        <w:t xml:space="preserve">Digital Transformation and Fintech</w:t>
      </w:r>
    </w:p>
    <w:p>
      <w:pPr>
        <w:pStyle w:val="FirstParagraph"/>
      </w:pPr>
      <w:r>
        <w:t xml:space="preserve">World Bank. (2023).</w:t>
      </w:r>
      <w:r>
        <w:t xml:space="preserve"> </w:t>
      </w:r>
      <w:r>
        <w:rPr>
          <w:iCs/>
          <w:i/>
        </w:rPr>
        <w:t xml:space="preserve">FinTech in Morocco: Driving Financial Inclusion and Efficiency</w:t>
      </w:r>
      <w:r>
        <w:t xml:space="preserve">. Washington, D.C.: World Bank Group.</w:t>
      </w:r>
    </w:p>
    <w:p>
      <w:pPr>
        <w:pStyle w:val="BodyText"/>
      </w:pPr>
      <w:r>
        <w:t xml:space="preserve">This report examines the rapid growth of financial technology in Morocco, with a specific focus on how traditional banks in Casablanca are integrating digital solutions. It discusses the regulatory sandbox initiatives and the collaboration between established banks and fintech startups. For the modern banker in Casablanca, this document is essential for understanding the competitive landscape. It highlights the necessity of digital literacy, the adoption of mobile banking platforms, and the use of data analytics to enhance customer experience and operational efficiency.</w:t>
      </w:r>
    </w:p>
    <w:p>
      <w:pPr>
        <w:pStyle w:val="BodyText"/>
      </w:pPr>
      <w:r>
        <w:t xml:space="preserve">Cherkaoui, M. (2021).</w:t>
      </w:r>
      <w:r>
        <w:t xml:space="preserve"> </w:t>
      </w:r>
      <w:r>
        <w:rPr>
          <w:iCs/>
          <w:i/>
        </w:rPr>
        <w:t xml:space="preserve">Digital Banking Strategies in North Africa: A Case Study of Casablanca's Major Banks</w:t>
      </w:r>
      <w:r>
        <w:t xml:space="preserve">. International Journal of Bank Marketing, 39(4), 789-805.</w:t>
      </w:r>
    </w:p>
    <w:p>
      <w:pPr>
        <w:pStyle w:val="BodyText"/>
      </w:pPr>
      <w:r>
        <w:t xml:space="preserve">This academic paper provides a comparative analysis of the digital transformation strategies employed by leading banks in Casablanca, such as BMCE Bank of Africa and Société Générale Maroc. It evaluates the effectiveness of online banking channels, mobile apps, and AI-driven customer service tools. The study is particularly useful for bankers involved in strategic planning and IT integration. It reveals that while technological adoption is high, challenges remain in terms of cybersecurity and customer trust, areas that require focused attention from banking professionals.</w:t>
      </w:r>
    </w:p>
    <w:bookmarkEnd w:id="24"/>
    <w:bookmarkStart w:id="25" w:name="economic-impact-and-corporate-banking"/>
    <w:p>
      <w:pPr>
        <w:pStyle w:val="Heading2"/>
      </w:pPr>
      <w:r>
        <w:t xml:space="preserve">Economic Impact and Corporate Banking</w:t>
      </w:r>
    </w:p>
    <w:p>
      <w:pPr>
        <w:pStyle w:val="FirstParagraph"/>
      </w:pPr>
      <w:r>
        <w:t xml:space="preserve">Casablanca Finance City Authority (CFCA). (2023).</w:t>
      </w:r>
      <w:r>
        <w:t xml:space="preserve"> </w:t>
      </w:r>
      <w:r>
        <w:rPr>
          <w:iCs/>
          <w:i/>
        </w:rPr>
        <w:t xml:space="preserve">Annual Economic Report: Positioning Casablanca as a Financial Hub for Africa</w:t>
      </w:r>
      <w:r>
        <w:t xml:space="preserve">. Casablanca: CFCA.</w:t>
      </w:r>
    </w:p>
    <w:p>
      <w:pPr>
        <w:pStyle w:val="BodyText"/>
      </w:pPr>
      <w:r>
        <w:t xml:space="preserve">The Casablanca Finance City (CFC) is a special economic zone designed to attract international financial institutions and foster innovation. This annual report details the economic impact of the CFC on the broader Casablanca economy and the opportunities it presents for bankers. It covers topics such as cross-border investments, green finance, and the development of new financial instruments. For corporate bankers and investment professionals, this document is a key resource for identifying emerging markets and understanding the regulatory incentives available within the CFC zone.</w:t>
      </w:r>
    </w:p>
    <w:p>
      <w:pPr>
        <w:pStyle w:val="BodyText"/>
      </w:pPr>
      <w:r>
        <w:t xml:space="preserve">Moroccan Agency for Investment and Export Development (AMDIE). (2022).</w:t>
      </w:r>
      <w:r>
        <w:t xml:space="preserve"> </w:t>
      </w:r>
      <w:r>
        <w:rPr>
          <w:iCs/>
          <w:i/>
        </w:rPr>
        <w:t xml:space="preserve">Banking Support for Industrial and Export-Oriented Projects in Morocco</w:t>
      </w:r>
      <w:r>
        <w:t xml:space="preserve">. Rabat: AMDIE.</w:t>
      </w:r>
    </w:p>
    <w:p>
      <w:pPr>
        <w:pStyle w:val="BodyText"/>
      </w:pPr>
      <w:r>
        <w:t xml:space="preserve">This publication explores the critical role of banks in financing Morocco's industrialization and export strategies, particularly in sectors like automotive, aerospace, and renewable energy, which are heavily concentrated in the Casablanca region. It outlines government-backed financing schemes and risk-sharing mechanisms that banks can utilize. For relationship managers and corporate bankers in Casablanca, this resource is invaluable for structuring loans and advisory services for large-scale projects. It emphasizes the banker's role as a strategic partner in national economic development.</w:t>
      </w:r>
    </w:p>
    <w:p>
      <w:pPr>
        <w:pStyle w:val="BodyText"/>
      </w:pPr>
      <w:r>
        <w:t xml:space="preserve">© 2023 Annotated Bibliography on Banking in Casablanca. All rights reserved. This document is for informational purposes only.</w:t>
      </w:r>
    </w:p>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Banker in Casablanca, Morocco</dc:title>
  <dc:creator/>
  <dc:language>en</dc:language>
  <cp:keywords/>
  <dcterms:created xsi:type="dcterms:W3CDTF">2026-08-07T02:16:21Z</dcterms:created>
  <dcterms:modified xsi:type="dcterms:W3CDTF">2026-08-07T02:16:21Z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