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52745029a4515e90f425785e47fe3a08c3b743b"/>
    <w:p>
      <w:pPr>
        <w:pStyle w:val="Heading1"/>
      </w:pPr>
      <w:r>
        <w:t xml:space="preserve">Annotated Bibliography: The Role of the Banker in Wellington, New Zealand</w:t>
      </w:r>
    </w:p>
    <w:p>
      <w:pPr>
        <w:pStyle w:val="FirstParagraph"/>
      </w:pPr>
      <w:r>
        <w:rPr>
          <w:bCs/>
          <w:b/>
        </w:rPr>
        <w:t xml:space="preserve">Introduction:</w:t>
      </w:r>
      <w:r>
        <w:t xml:space="preserve"> </w:t>
      </w:r>
      <w:r>
        <w:t xml:space="preserve">This annotated bibliography compiles key resources regarding the profession of banking within the specific context of Wellington, New Zealand. As the nation's capital and a major financial hub, Wellington presents unique challenges and opportunities for bankers, ranging from government finance and public sector lending to the complexities of the local property market and regulatory compliance under the Reserve Bank of New Zealand (RBNZ). The following entries explore the regulatory framework, ethical considerations, and economic realities that define the modern banker in this region.</w:t>
      </w:r>
    </w:p>
    <w:bookmarkStart w:id="20" w:name="regulatory-framework-and-compliance"/>
    <w:p>
      <w:pPr>
        <w:pStyle w:val="Heading2"/>
      </w:pPr>
      <w:r>
        <w:t xml:space="preserve">Regulatory Framework and Compliance</w:t>
      </w:r>
    </w:p>
    <w:p>
      <w:pPr>
        <w:pStyle w:val="FirstParagraph"/>
      </w:pPr>
      <w:r>
        <w:t xml:space="preserve">Reserve Bank of New Zealand. (2023).</w:t>
      </w:r>
      <w:r>
        <w:t xml:space="preserve"> </w:t>
      </w:r>
      <w:r>
        <w:rPr>
          <w:iCs/>
          <w:i/>
        </w:rPr>
        <w:t xml:space="preserve">Prudential Standards for Banks: Overview and Application.</w:t>
      </w:r>
      <w:r>
        <w:t xml:space="preserve"> </w:t>
      </w:r>
      <w:r>
        <w:t xml:space="preserve">Wellington: RBNZ.</w:t>
      </w:r>
    </w:p>
    <w:p>
      <w:pPr>
        <w:pStyle w:val="BodyText"/>
      </w:pPr>
      <w:r>
        <w:t xml:space="preserve">This official publication from the Reserve Bank of New Zealand serves as the foundational text for any banker operating in Wellington. It outlines the prudential standards that banks must meet to ensure stability within the New Zealand financial system. For a banker in Wellington, this document is critical as it dictates capital adequacy, liquidity requirements, and risk management protocols. The text is particularly relevant to Wellington-based bankers because the RBNZ headquarters is located in the city, meaning local bankers often have direct exposure to regulatory shifts and enforcement actions. Understanding these standards is not merely a legal requirement but a professional necessity for maintaining trust in the local banking sector.</w:t>
      </w:r>
    </w:p>
    <w:p>
      <w:pPr>
        <w:pStyle w:val="BodyText"/>
      </w:pPr>
      <w:r>
        <w:t xml:space="preserve">Financial Markets Authority. (2022).</w:t>
      </w:r>
      <w:r>
        <w:t xml:space="preserve"> </w:t>
      </w:r>
      <w:r>
        <w:rPr>
          <w:iCs/>
          <w:i/>
        </w:rPr>
        <w:t xml:space="preserve">Code of Financial Advice Practice: Implications for Banking Services.</w:t>
      </w:r>
      <w:r>
        <w:t xml:space="preserve"> </w:t>
      </w:r>
      <w:r>
        <w:t xml:space="preserve">Wellington: FMA.</w:t>
      </w:r>
    </w:p>
    <w:p>
      <w:pPr>
        <w:pStyle w:val="BodyText"/>
      </w:pPr>
      <w:r>
        <w:t xml:space="preserve">While primarily focused on financial advice, this document is essential reading for bankers in Wellington who provide wealth management or advisory services alongside traditional lending. The Financial Markets Authority (FMA), also based in Wellington, enforces strict codes of conduct to protect consumers. This resource details the obligations bankers have when recommending financial products, emphasizing transparency and conflict of interest management. For the Wellington banker, this text highlights the increasing convergence between banking and financial advice, requiring a higher level of ethical scrutiny and professional competence in client interactions.</w:t>
      </w:r>
    </w:p>
    <w:bookmarkEnd w:id="20"/>
    <w:bookmarkStart w:id="21" w:name="Xdd2373f2f0528098c8ea051e15678e2043b74e3"/>
    <w:p>
      <w:pPr>
        <w:pStyle w:val="Heading2"/>
      </w:pPr>
      <w:r>
        <w:t xml:space="preserve">Economic Context and Local Market Dynamics</w:t>
      </w:r>
    </w:p>
    <w:p>
      <w:pPr>
        <w:pStyle w:val="FirstParagraph"/>
      </w:pPr>
      <w:r>
        <w:t xml:space="preserve">Wellington City Council. (2023).</w:t>
      </w:r>
      <w:r>
        <w:t xml:space="preserve"> </w:t>
      </w:r>
      <w:r>
        <w:rPr>
          <w:iCs/>
          <w:i/>
        </w:rPr>
        <w:t xml:space="preserve">Long-Term Plan 2023-2033: Economic Development and Infrastructure.</w:t>
      </w:r>
      <w:r>
        <w:t xml:space="preserve"> </w:t>
      </w:r>
      <w:r>
        <w:t xml:space="preserve">Wellington: WCC.</w:t>
      </w:r>
    </w:p>
    <w:p>
      <w:pPr>
        <w:pStyle w:val="BodyText"/>
      </w:pPr>
      <w:r>
        <w:t xml:space="preserve">This comprehensive plan outlines the economic trajectory of Wellington over the next decade, focusing on infrastructure projects, housing development, and business growth. For a banker in Wellington, this document is a vital tool for assessing credit risk and identifying lending opportunities. It provides insights into government spending priorities and urban development zones, which directly impact property valuations and commercial viability. Bankers must analyze this plan to understand how local government initiatives will affect their borrowers, particularly in the construction and real estate sectors that dominate the Wellington economy.</w:t>
      </w:r>
    </w:p>
    <w:p>
      <w:pPr>
        <w:pStyle w:val="BodyText"/>
      </w:pPr>
      <w:r>
        <w:t xml:space="preserve">Stats NZ. (2023).</w:t>
      </w:r>
      <w:r>
        <w:t xml:space="preserve"> </w:t>
      </w:r>
      <w:r>
        <w:rPr>
          <w:iCs/>
          <w:i/>
        </w:rPr>
        <w:t xml:space="preserve">Wellington Region Economic Indicators: Housing, Employment, and GDP.</w:t>
      </w:r>
      <w:r>
        <w:t xml:space="preserve"> </w:t>
      </w:r>
      <w:r>
        <w:t xml:space="preserve">Wellington: Statistics New Zealand.</w:t>
      </w:r>
    </w:p>
    <w:p>
      <w:pPr>
        <w:pStyle w:val="BodyText"/>
      </w:pPr>
      <w:r>
        <w:t xml:space="preserve">Statistics New Zealand provides authoritative data on the economic health of the Wellington region. This report offers detailed metrics on housing prices, employment rates, and gross domestic product (GDP) growth specific to Wellington. For bankers, this data is indispensable for making informed lending decisions and risk assessments. The Wellington property market, in particular, is volatile and heavily influenced by these indicators. Bankers must stay abreast of these statistics to manage their loan portfolios effectively and to advise clients accurately on market conditions. This resource underscores the importance of data-driven decision-making in the banking profession within this specific geographic context.</w:t>
      </w:r>
    </w:p>
    <w:bookmarkEnd w:id="21"/>
    <w:bookmarkStart w:id="22" w:name="ethics-and-professional-practice"/>
    <w:p>
      <w:pPr>
        <w:pStyle w:val="Heading2"/>
      </w:pPr>
      <w:r>
        <w:t xml:space="preserve">Ethics and Professional Practice</w:t>
      </w:r>
    </w:p>
    <w:p>
      <w:pPr>
        <w:pStyle w:val="FirstParagraph"/>
      </w:pPr>
      <w:r>
        <w:t xml:space="preserve">Bankers Institute of New Zealand. (2021).</w:t>
      </w:r>
      <w:r>
        <w:t xml:space="preserve"> </w:t>
      </w:r>
      <w:r>
        <w:rPr>
          <w:iCs/>
          <w:i/>
        </w:rPr>
        <w:t xml:space="preserve">Professional Standards and Ethical Guidelines for Bankers.</w:t>
      </w:r>
      <w:r>
        <w:t xml:space="preserve"> </w:t>
      </w:r>
      <w:r>
        <w:t xml:space="preserve">Wellington: BINZ.</w:t>
      </w:r>
    </w:p>
    <w:p>
      <w:pPr>
        <w:pStyle w:val="BodyText"/>
      </w:pPr>
      <w:r>
        <w:t xml:space="preserve">This publication by the Bankers Institute of New Zealand sets out the ethical standards expected of banking professionals in the country. It covers topics such as confidentiality, integrity, and professional conduct. For bankers in Wellington, this text is particularly relevant given the city's concentration of financial institutions and the high level of public scrutiny they face. The guidelines emphasize the importance of maintaining public trust and avoiding conflicts of interest. This resource serves as a practical guide for navigating ethical dilemmas that bankers may encounter in their daily work, ensuring that they uphold the reputation of the banking sector in New Zealand's capital.</w:t>
      </w:r>
    </w:p>
    <w:p>
      <w:pPr>
        <w:pStyle w:val="BodyText"/>
      </w:pPr>
      <w:r>
        <w:t xml:space="preserve">Otago University Business School. (2020).</w:t>
      </w:r>
      <w:r>
        <w:t xml:space="preserve"> </w:t>
      </w:r>
      <w:r>
        <w:rPr>
          <w:iCs/>
          <w:i/>
        </w:rPr>
        <w:t xml:space="preserve">Financial Inclusion in New Zealand: Challenges and Opportunities.</w:t>
      </w:r>
      <w:r>
        <w:t xml:space="preserve"> </w:t>
      </w:r>
      <w:r>
        <w:t xml:space="preserve">Dunedin: Otago University Press.</w:t>
      </w:r>
    </w:p>
    <w:p>
      <w:pPr>
        <w:pStyle w:val="BodyText"/>
      </w:pPr>
      <w:r>
        <w:t xml:space="preserve">Although published in Dunedin, this academic work has significant implications for bankers in Wellington, where issues of financial inclusion and inequality are prominent. The study examines barriers to accessing financial services for marginalized communities and proposes strategies for banks to improve inclusion. For Wellington bankers, this text highlights the social responsibility aspect of their role. It encourages bankers to consider the broader societal impact of their lending practices and to develop products that serve diverse customer segments. This resource is valuable for bankers interested in corporate social responsibility and sustainable banking practices within the Wellington context.</w:t>
      </w:r>
    </w:p>
    <w:bookmarkEnd w:id="22"/>
    <w:bookmarkStart w:id="23" w:name="future-trends-and-innovation"/>
    <w:p>
      <w:pPr>
        <w:pStyle w:val="Heading2"/>
      </w:pPr>
      <w:r>
        <w:t xml:space="preserve">Future Trends and Innovation</w:t>
      </w:r>
    </w:p>
    <w:p>
      <w:pPr>
        <w:pStyle w:val="FirstParagraph"/>
      </w:pPr>
      <w:r>
        <w:t xml:space="preserve">New Zealand Fintech Association. (2023).</w:t>
      </w:r>
      <w:r>
        <w:t xml:space="preserve"> </w:t>
      </w:r>
      <w:r>
        <w:rPr>
          <w:iCs/>
          <w:i/>
        </w:rPr>
        <w:t xml:space="preserve">The State of Fintech in New Zealand: Disruption and Collaboration.</w:t>
      </w:r>
      <w:r>
        <w:t xml:space="preserve"> </w:t>
      </w:r>
      <w:r>
        <w:t xml:space="preserve">Wellington: NZFA.</w:t>
      </w:r>
    </w:p>
    <w:p>
      <w:pPr>
        <w:pStyle w:val="BodyText"/>
      </w:pPr>
      <w:r>
        <w:t xml:space="preserve">This report explores the growing influence of fintech companies on the traditional banking sector in New Zealand. It discusses innovations in digital banking, blockchain, and artificial intelligence, and how these technologies are reshaping customer expectations. For bankers in Wellington, this document is crucial for understanding the competitive landscape and the need for digital transformation. It highlights the importance of collaboration between traditional banks and fintech startups to remain relevant and efficient. This resource provides insights into future trends that will define the banking profession in Wellington, urging bankers to embrace innovation and adapt to changing market dynamics.</w:t>
      </w:r>
    </w:p>
    <w:p>
      <w:pPr>
        <w:pStyle w:val="BodyText"/>
      </w:pPr>
      <w:r>
        <w:t xml:space="preserve">Victoria University of Wellington. (2022).</w:t>
      </w:r>
      <w:r>
        <w:t xml:space="preserve"> </w:t>
      </w:r>
      <w:r>
        <w:rPr>
          <w:iCs/>
          <w:i/>
        </w:rPr>
        <w:t xml:space="preserve">Sustainable Finance and Green Banking: A New Zealand Perspective.</w:t>
      </w:r>
      <w:r>
        <w:t xml:space="preserve"> </w:t>
      </w:r>
      <w:r>
        <w:t xml:space="preserve">Wellington: VUW Business School.</w:t>
      </w:r>
    </w:p>
    <w:p>
      <w:pPr>
        <w:pStyle w:val="BodyText"/>
      </w:pPr>
      <w:r>
        <w:t xml:space="preserve">This academic paper examines the role of banks in promoting sustainability and environmental responsibility in New Zealand. It discusses green financing, climate risk assessment, and the integration of environmental, social, and governance (ESG) criteria into banking practices. For Wellington bankers, this text is highly relevant given the city's strong commitment to sustainability and the increasing regulatory focus on climate risk. It provides a framework for bankers to evaluate the environmental impact of their lending decisions and to develop sustainable financial products. This resource underscores the evolving role of the banker as a steward of both financial and environmental well-being in Wellington.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Wellington, New Zealand</dc:title>
  <dc:creator/>
  <dc:language>en</dc:language>
  <cp:keywords/>
  <dcterms:created xsi:type="dcterms:W3CDTF">2026-08-07T05:32:52Z</dcterms:created>
  <dcterms:modified xsi:type="dcterms:W3CDTF">2026-08-07T05:32:52Z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