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p>
    <w:bookmarkStart w:id="24" w:name="Xf6ece479083d8da725611b807f376f05f5bf3a1"/>
    <w:p>
      <w:pPr>
        <w:pStyle w:val="Heading1"/>
      </w:pPr>
      <w:r>
        <w:t xml:space="preserve">Annotated Bibliography: The Evolving Role of the Banker in Pakistan Karachi</w:t>
      </w:r>
    </w:p>
    <w:p>
      <w:pPr>
        <w:pStyle w:val="FirstParagraph"/>
      </w:pPr>
      <w:r>
        <w:t xml:space="preserve">This annotated bibliography compiles essential literature regarding the professional, regulatory, and technological landscape of banking within the specific context of</w:t>
      </w:r>
      <w:r>
        <w:t xml:space="preserve"> </w:t>
      </w:r>
      <w:r>
        <w:t xml:space="preserve">Pakistan Karachi</w:t>
      </w:r>
      <w:r>
        <w:t xml:space="preserve">. As the financial capital of the nation, Karachi presents a unique environment where traditional banking practices intersect with rapid digital transformation and complex regulatory frameworks. The following entries analyze the duties, challenges, and future trajectories of the</w:t>
      </w:r>
      <w:r>
        <w:t xml:space="preserve"> </w:t>
      </w:r>
      <w:r>
        <w:t xml:space="preserve">Banker</w:t>
      </w:r>
      <w:r>
        <w:t xml:space="preserve"> </w:t>
      </w:r>
      <w:r>
        <w:t xml:space="preserve">operating in this dynamic metropolis, providing a comprehensive resource for understanding the local financial ecosystem.</w:t>
      </w:r>
    </w:p>
    <w:bookmarkStart w:id="20" w:name="regulatory-framework-and-compliance"/>
    <w:p>
      <w:pPr>
        <w:pStyle w:val="Heading2"/>
      </w:pPr>
      <w:r>
        <w:t xml:space="preserve">Regulatory Framework and Compliance</w:t>
      </w:r>
    </w:p>
    <w:p>
      <w:pPr>
        <w:pStyle w:val="FirstParagraph"/>
      </w:pPr>
      <w:r>
        <w:t xml:space="preserve">State Bank of Pakistan. (2023).</w:t>
      </w:r>
      <w:r>
        <w:t xml:space="preserve"> </w:t>
      </w:r>
      <w:r>
        <w:rPr>
          <w:iCs/>
          <w:i/>
        </w:rPr>
        <w:t xml:space="preserve">Prudential Regulations for Banks: Operational Guidelines and Risk Management</w:t>
      </w:r>
      <w:r>
        <w:t xml:space="preserve">. State Bank of Pakistan Publications.</w:t>
      </w:r>
    </w:p>
    <w:p>
      <w:pPr>
        <w:pStyle w:val="BodyText"/>
      </w:pPr>
      <w:r>
        <w:t xml:space="preserve">This foundational document outlines the statutory requirements imposed by the central bank on all financial institutions operating in Pakistan. For a</w:t>
      </w:r>
      <w:r>
        <w:t xml:space="preserve"> </w:t>
      </w:r>
      <w:r>
        <w:t xml:space="preserve">Banker</w:t>
      </w:r>
      <w:r>
        <w:t xml:space="preserve"> </w:t>
      </w:r>
      <w:r>
        <w:t xml:space="preserve">in</w:t>
      </w:r>
      <w:r>
        <w:t xml:space="preserve"> </w:t>
      </w:r>
      <w:r>
        <w:t xml:space="preserve">Pakistan Karachi</w:t>
      </w:r>
      <w:r>
        <w:t xml:space="preserve">, this text is critical as it defines the boundaries of lending, capital adequacy, and non-performing loan (NPL) management. The annotation highlights that Karachi, hosting the headquarters of most major commercial banks, is the primary enforcement zone for these regulations. The document details the rigorous compliance protocols necessary to mitigate systemic risk, emphasizing the banker's role as a guardian of financial stability rather than merely a profit generator. It serves as the primary reference for understanding the legal obligations that shape daily banking operations in the city.</w:t>
      </w:r>
    </w:p>
    <w:p>
      <w:pPr>
        <w:pStyle w:val="BodyText"/>
      </w:pPr>
      <w:r>
        <w:t xml:space="preserve">Ahmed, S., &amp; Khan, M. R. (2022).</w:t>
      </w:r>
      <w:r>
        <w:t xml:space="preserve"> </w:t>
      </w:r>
      <w:r>
        <w:rPr>
          <w:iCs/>
          <w:i/>
        </w:rPr>
        <w:t xml:space="preserve">Anti-Money Laundering (AML) and Counter-Terrorist Financing (CTF) in Pakistan's Financial Sector</w:t>
      </w:r>
      <w:r>
        <w:t xml:space="preserve">. Journal of South Asian Finance, 15(3), 45-62.</w:t>
      </w:r>
    </w:p>
    <w:p>
      <w:pPr>
        <w:pStyle w:val="BodyText"/>
      </w:pPr>
      <w:r>
        <w:t xml:space="preserve">This scholarly article examines the stringent AML and CTF measures implemented in Pakistan, with a specific case study focus on Karachi's high-volume transaction centers. The authors argue that the</w:t>
      </w:r>
      <w:r>
        <w:t xml:space="preserve"> </w:t>
      </w:r>
      <w:r>
        <w:t xml:space="preserve">Banker</w:t>
      </w:r>
      <w:r>
        <w:t xml:space="preserve"> </w:t>
      </w:r>
      <w:r>
        <w:t xml:space="preserve">in</w:t>
      </w:r>
      <w:r>
        <w:t xml:space="preserve"> </w:t>
      </w:r>
      <w:r>
        <w:t xml:space="preserve">Pakistan Karachi</w:t>
      </w:r>
      <w:r>
        <w:t xml:space="preserve"> </w:t>
      </w:r>
      <w:r>
        <w:t xml:space="preserve">faces unique challenges due to the city's status as a major trade and logistics hub. The text provides an in-depth analysis of customer due diligence (CDD) and know-your-customer (KYC) procedures required to prevent illicit financial flows. It is particularly relevant for understanding how bankers must balance customer service with the imperative of national security and regulatory compliance. The study concludes that technological integration is essential for bankers to effectively monitor suspicious transactions in real-time.</w:t>
      </w:r>
    </w:p>
    <w:bookmarkEnd w:id="20"/>
    <w:bookmarkStart w:id="21" w:name="Xbc1d47106519f80c3edd7c27af21b4cf818660a"/>
    <w:p>
      <w:pPr>
        <w:pStyle w:val="Heading2"/>
      </w:pPr>
      <w:r>
        <w:t xml:space="preserve">Digital Transformation and Fintech Integration</w:t>
      </w:r>
    </w:p>
    <w:p>
      <w:pPr>
        <w:pStyle w:val="FirstParagraph"/>
      </w:pPr>
      <w:r>
        <w:t xml:space="preserve">Iqbal, Z., &amp; Ali, H. (2023).</w:t>
      </w:r>
      <w:r>
        <w:t xml:space="preserve"> </w:t>
      </w:r>
      <w:r>
        <w:rPr>
          <w:iCs/>
          <w:i/>
        </w:rPr>
        <w:t xml:space="preserve">Digital Banking Adoption and Customer Behavior in Urban Pakistan</w:t>
      </w:r>
      <w:r>
        <w:t xml:space="preserve">. Pakistan Economic and Social Review, 61(1), 112-130.</w:t>
      </w:r>
    </w:p>
    <w:p>
      <w:pPr>
        <w:pStyle w:val="BodyText"/>
      </w:pPr>
      <w:r>
        <w:t xml:space="preserve">This research paper investigates the rapid shift towards digital banking platforms among consumers in Karachi. It posits that the modern</w:t>
      </w:r>
      <w:r>
        <w:t xml:space="preserve"> </w:t>
      </w:r>
      <w:r>
        <w:t xml:space="preserve">Banker</w:t>
      </w:r>
      <w:r>
        <w:t xml:space="preserve"> </w:t>
      </w:r>
      <w:r>
        <w:t xml:space="preserve">in</w:t>
      </w:r>
      <w:r>
        <w:t xml:space="preserve"> </w:t>
      </w:r>
      <w:r>
        <w:t xml:space="preserve">Pakistan Karachi</w:t>
      </w:r>
      <w:r>
        <w:t xml:space="preserve"> </w:t>
      </w:r>
      <w:r>
        <w:t xml:space="preserve">must evolve from a transactional role to a consultative and technological one. The authors present data indicating that Karachi leads the nation in mobile banking and internet banking usage. The annotation emphasizes the necessity for bankers to understand fintech ecosystems, including mobile wallets and instant payment systems, to remain competitive. The text suggests that failure to adapt to these digital trends will result in a loss of market share to agile fintech startups, thereby redefining the skill set required for banking professionals in the city.</w:t>
      </w:r>
    </w:p>
    <w:p>
      <w:pPr>
        <w:pStyle w:val="BodyText"/>
      </w:pPr>
      <w:r>
        <w:t xml:space="preserve">Hassan, F. (2021).</w:t>
      </w:r>
      <w:r>
        <w:t xml:space="preserve"> </w:t>
      </w:r>
      <w:r>
        <w:rPr>
          <w:iCs/>
          <w:i/>
        </w:rPr>
        <w:t xml:space="preserve">Cybersecurity Challenges in Pakistan's Banking Sector: A Karachi Perspective</w:t>
      </w:r>
      <w:r>
        <w:t xml:space="preserve">. International Journal of Banking, Accounting and Finance, 12(4), 201-218.</w:t>
      </w:r>
    </w:p>
    <w:p>
      <w:pPr>
        <w:pStyle w:val="BodyText"/>
      </w:pPr>
      <w:r>
        <w:t xml:space="preserve">This article addresses the growing threat of cybercrime targeting financial institutions in Pakistan, with a concentrated focus on Karachi's banking infrastructure. It highlights the critical responsibility of the</w:t>
      </w:r>
      <w:r>
        <w:t xml:space="preserve"> </w:t>
      </w:r>
      <w:r>
        <w:t xml:space="preserve">Banker</w:t>
      </w:r>
      <w:r>
        <w:t xml:space="preserve"> </w:t>
      </w:r>
      <w:r>
        <w:t xml:space="preserve">in</w:t>
      </w:r>
      <w:r>
        <w:t xml:space="preserve"> </w:t>
      </w:r>
      <w:r>
        <w:t xml:space="preserve">Pakistan Karachi</w:t>
      </w:r>
      <w:r>
        <w:t xml:space="preserve"> </w:t>
      </w:r>
      <w:r>
        <w:t xml:space="preserve">to implement robust cybersecurity measures to protect customer data and ensure transaction integrity. The text discusses recent phishing attacks and data breaches, illustrating the tangible risks faced by banks in the region. It argues that cybersecurity is no longer solely an IT department concern but a core competency for all banking executives. The annotation underscores the importance of continuous training and investment in security protocols to maintain public trust in the banking system.</w:t>
      </w:r>
    </w:p>
    <w:bookmarkEnd w:id="21"/>
    <w:bookmarkStart w:id="22" w:name="economic-impact-and-corporate-banking"/>
    <w:p>
      <w:pPr>
        <w:pStyle w:val="Heading2"/>
      </w:pPr>
      <w:r>
        <w:t xml:space="preserve">Economic Impact and Corporate Banking</w:t>
      </w:r>
    </w:p>
    <w:p>
      <w:pPr>
        <w:pStyle w:val="FirstParagraph"/>
      </w:pPr>
      <w:r>
        <w:t xml:space="preserve">Malik, A. (2022).</w:t>
      </w:r>
      <w:r>
        <w:t xml:space="preserve"> </w:t>
      </w:r>
      <w:r>
        <w:rPr>
          <w:iCs/>
          <w:i/>
        </w:rPr>
        <w:t xml:space="preserve">The Role of Commercial Banks in Industrial Financing in Karachi</w:t>
      </w:r>
      <w:r>
        <w:t xml:space="preserve">. Journal of Business and Economics Research, 20(2), 88-105.</w:t>
      </w:r>
    </w:p>
    <w:p>
      <w:pPr>
        <w:pStyle w:val="BodyText"/>
      </w:pPr>
      <w:r>
        <w:t xml:space="preserve">This study analyzes the contribution of commercial banks to the industrial growth of Karachi, which accounts for a significant portion of Pakistan's GDP. It explores the relationship between the</w:t>
      </w:r>
      <w:r>
        <w:t xml:space="preserve"> </w:t>
      </w:r>
      <w:r>
        <w:t xml:space="preserve">Banker</w:t>
      </w:r>
      <w:r>
        <w:t xml:space="preserve"> </w:t>
      </w:r>
      <w:r>
        <w:t xml:space="preserve">in</w:t>
      </w:r>
      <w:r>
        <w:t xml:space="preserve"> </w:t>
      </w:r>
      <w:r>
        <w:t xml:space="preserve">Pakistan Karachi</w:t>
      </w:r>
      <w:r>
        <w:t xml:space="preserve"> </w:t>
      </w:r>
      <w:r>
        <w:t xml:space="preserve">and large-scale manufacturing and trading enterprises. The author argues that bankers play a pivotal role in facilitating trade finance, working capital loans, and project financing that drive the city's economy. The text provides insights into the risk assessment models used by bankers to evaluate corporate borrowers in a volatile economic environment. It is a valuable resource for understanding the macroeconomic impact of banking decisions and the strategic importance of corporate banking relationships in Karachi.</w:t>
      </w:r>
    </w:p>
    <w:p>
      <w:pPr>
        <w:pStyle w:val="BodyText"/>
      </w:pPr>
      <w:r>
        <w:t xml:space="preserve">Siddiqui, N., &amp; Butt, S. (2023).</w:t>
      </w:r>
      <w:r>
        <w:t xml:space="preserve"> </w:t>
      </w:r>
      <w:r>
        <w:rPr>
          <w:iCs/>
          <w:i/>
        </w:rPr>
        <w:t xml:space="preserve">Islamic Banking Practices and Market Share in Pakistan: A Focus on Karachi</w:t>
      </w:r>
      <w:r>
        <w:t xml:space="preserve">. Islamic Economic Studies, 30(1), 33-50.</w:t>
      </w:r>
    </w:p>
    <w:p>
      <w:pPr>
        <w:pStyle w:val="BodyText"/>
      </w:pPr>
      <w:r>
        <w:t xml:space="preserve">This paper examines the growth and operational nuances of Islamic banking in Pakistan, noting Karachi as the epicenter of this sector's expansion. It details how the</w:t>
      </w:r>
      <w:r>
        <w:t xml:space="preserve"> </w:t>
      </w:r>
      <w:r>
        <w:t xml:space="preserve">Banker</w:t>
      </w:r>
      <w:r>
        <w:t xml:space="preserve"> </w:t>
      </w:r>
      <w:r>
        <w:t xml:space="preserve">in</w:t>
      </w:r>
      <w:r>
        <w:t xml:space="preserve"> </w:t>
      </w:r>
      <w:r>
        <w:t xml:space="preserve">Pakistan Karachi</w:t>
      </w:r>
      <w:r>
        <w:t xml:space="preserve"> </w:t>
      </w:r>
      <w:r>
        <w:t xml:space="preserve">must possess specialized knowledge of Shariah-compliant financial products, such as Murabaha, Ijara, and Musharaka. The authors compare the performance of Islamic and conventional banks, highlighting the increasing consumer preference for ethical banking options in the city. The annotation emphasizes the need for bankers to be well-versed in both financial principles and Islamic jurisprudence to effectively serve this growing market segment. It provides a comprehensive overview of the dual banking system and its implications for professional practice.</w:t>
      </w:r>
    </w:p>
    <w:bookmarkEnd w:id="22"/>
    <w:bookmarkStart w:id="23" w:name="professional-ethics-and-customer-service"/>
    <w:p>
      <w:pPr>
        <w:pStyle w:val="Heading2"/>
      </w:pPr>
      <w:r>
        <w:t xml:space="preserve">Professional Ethics and Customer Service</w:t>
      </w:r>
    </w:p>
    <w:p>
      <w:pPr>
        <w:pStyle w:val="FirstParagraph"/>
      </w:pPr>
      <w:r>
        <w:t xml:space="preserve">Chaudhry, R. (2021).</w:t>
      </w:r>
      <w:r>
        <w:t xml:space="preserve"> </w:t>
      </w:r>
      <w:r>
        <w:rPr>
          <w:iCs/>
          <w:i/>
        </w:rPr>
        <w:t xml:space="preserve">Ethical Dilemmas and Professional Conduct in Pakistani Banking</w:t>
      </w:r>
      <w:r>
        <w:t xml:space="preserve">. Journal of Business Ethics in South Asia, 8(2), 150-165.</w:t>
      </w:r>
    </w:p>
    <w:p>
      <w:pPr>
        <w:pStyle w:val="BodyText"/>
      </w:pPr>
      <w:r>
        <w:t xml:space="preserve">This article discusses the ethical challenges faced by banking professionals in Pakistan, with specific references to practices observed in Karachi. It explores issues such as conflict of interest, insider trading, and the pressure to meet aggressive sales targets. The text argues that the</w:t>
      </w:r>
      <w:r>
        <w:t xml:space="preserve"> </w:t>
      </w:r>
      <w:r>
        <w:t xml:space="preserve">Banker</w:t>
      </w:r>
      <w:r>
        <w:t xml:space="preserve"> </w:t>
      </w:r>
      <w:r>
        <w:t xml:space="preserve">in</w:t>
      </w:r>
      <w:r>
        <w:t xml:space="preserve"> </w:t>
      </w:r>
      <w:r>
        <w:t xml:space="preserve">Pakistan Karachi</w:t>
      </w:r>
      <w:r>
        <w:t xml:space="preserve"> </w:t>
      </w:r>
      <w:r>
        <w:t xml:space="preserve">must adhere to high ethical standards to maintain the integrity of the financial system. It provides case studies of ethical breaches and their consequences, serving as a cautionary guide for practitioners. The annotation highlights the importance of fostering a culture of integrity within banking institutions and the role of professional bodies in enforcing ethical codes of conduct.</w:t>
      </w:r>
    </w:p>
    <w:p>
      <w:pPr>
        <w:pStyle w:val="BodyText"/>
      </w:pPr>
      <w:r>
        <w:t xml:space="preserve">Fatima, S. (2022).</w:t>
      </w:r>
      <w:r>
        <w:t xml:space="preserve"> </w:t>
      </w:r>
      <w:r>
        <w:rPr>
          <w:iCs/>
          <w:i/>
        </w:rPr>
        <w:t xml:space="preserve">Enhancing Customer Experience in Retail Banking: Strategies for Karachi Banks</w:t>
      </w:r>
      <w:r>
        <w:t xml:space="preserve">. Service Quality Management Journal, 14(3), 70-85.</w:t>
      </w:r>
    </w:p>
    <w:p>
      <w:pPr>
        <w:pStyle w:val="BodyText"/>
      </w:pPr>
      <w:r>
        <w:t xml:space="preserve">This research focuses on the importance of customer service in the competitive retail banking landscape of Karachi. It suggests that the</w:t>
      </w:r>
      <w:r>
        <w:t xml:space="preserve"> </w:t>
      </w:r>
      <w:r>
        <w:t xml:space="preserve">Banker</w:t>
      </w:r>
      <w:r>
        <w:t xml:space="preserve"> </w:t>
      </w:r>
      <w:r>
        <w:t xml:space="preserve">in</w:t>
      </w:r>
      <w:r>
        <w:t xml:space="preserve"> </w:t>
      </w:r>
      <w:r>
        <w:t xml:space="preserve">Pakistan Karachi</w:t>
      </w:r>
      <w:r>
        <w:t xml:space="preserve"> </w:t>
      </w:r>
      <w:r>
        <w:t xml:space="preserve">must prioritize personalized service, efficient complaint resolution, and financial literacy education to build long-term customer loyalty. The authors present survey data indicating that customers in Karachi value responsiveness and transparency above all else. The text offers practical strategies for improving branch operations and digital customer interfaces. The annotation underscores the shift from product-centric to customer-centric banking, emphasizing that the human element remains crucial despite technological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Pakistan Karachi</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