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Qatar</w:t>
      </w:r>
      <w:r>
        <w:t xml:space="preserve"> </w:t>
      </w:r>
      <w:r>
        <w:t xml:space="preserve">Doha</w:t>
      </w:r>
    </w:p>
    <w:bookmarkStart w:id="20" w:name="Xdcd263e2b5edaa244f49629f85310971de3d0a4"/>
    <w:p>
      <w:pPr>
        <w:pStyle w:val="Heading1"/>
      </w:pPr>
      <w:r>
        <w:t xml:space="preserve">Annotated Bibliography: The Role of the Banker in Qatar Doha</w:t>
      </w:r>
    </w:p>
    <w:p>
      <w:pPr>
        <w:pStyle w:val="FirstParagraph"/>
      </w:pPr>
      <w:r>
        <w:rPr>
          <w:bCs/>
          <w:b/>
        </w:rPr>
        <w:t xml:space="preserve">Subject:</w:t>
      </w:r>
      <w:r>
        <w:t xml:space="preserve"> </w:t>
      </w:r>
      <w:r>
        <w:t xml:space="preserve">Financial Services, Islamic Banking, and Economic Diversification</w:t>
      </w:r>
      <w:r>
        <w:br/>
      </w:r>
      <w:r>
        <w:rPr>
          <w:bCs/>
          <w:b/>
        </w:rPr>
        <w:t xml:space="preserve">Region:</w:t>
      </w:r>
      <w:r>
        <w:t xml:space="preserve"> </w:t>
      </w:r>
      <w:r>
        <w:t xml:space="preserve">Doha, Qatar</w:t>
      </w:r>
      <w:r>
        <w:br/>
      </w:r>
      <w:r>
        <w:rPr>
          <w:bCs/>
          <w:b/>
        </w:rPr>
        <w:t xml:space="preserve">Date:</w:t>
      </w:r>
      <w:r>
        <w:t xml:space="preserve"> </w:t>
      </w:r>
      <w:r>
        <w:t xml:space="preserve">October 2023</w:t>
      </w:r>
    </w:p>
    <w:bookmarkEnd w:id="20"/>
    <w:p>
      <w:pPr>
        <w:pStyle w:val="BodyText"/>
      </w:pPr>
      <w:r>
        <w:t xml:space="preserve">The financial landscape of Doha, Qatar, has undergone a radical transformation over the last two decades, evolving from a regional trading hub into a sophisticated global financial center. Central to this evolution is the modern "Banker" in Qatar. Unlike traditional banking models, the banker in Doha operates within a unique dual system of conventional and Islamic finance, heavily influenced by Shariah law, while simultaneously navigating the complexities of Qatar National Vision 2030. This annotated bibliography compiles essential literature regarding the regulatory environment, the specific competencies required of bankers in the Gulf Cooperation Council (GCC), and the strategic role of financial institutions in Doha's post-oil economy.</w:t>
      </w:r>
    </w:p>
    <w:bookmarkStart w:id="21" w:name="regulatory-framework-and-central-banking"/>
    <w:p>
      <w:pPr>
        <w:pStyle w:val="Heading2"/>
      </w:pPr>
      <w:r>
        <w:t xml:space="preserve">Regulatory Framework and Central Banking</w:t>
      </w:r>
    </w:p>
    <w:p>
      <w:pPr>
        <w:pStyle w:val="FirstParagraph"/>
      </w:pPr>
      <w:r>
        <w:t xml:space="preserve">Al-Muhairi, S., &amp; Al-Hajri, A. (2021).</w:t>
      </w:r>
      <w:r>
        <w:t xml:space="preserve"> </w:t>
      </w:r>
      <w:r>
        <w:rPr>
          <w:iCs/>
          <w:i/>
        </w:rPr>
        <w:t xml:space="preserve">Regulatory Evolution in the GCC: The Qatar Central Bank's Approach to Financial Stability.</w:t>
      </w:r>
      <w:r>
        <w:t xml:space="preserve"> </w:t>
      </w:r>
      <w:r>
        <w:t xml:space="preserve">Journal of Middle Eastern Finance, 18(3), 45-62.</w:t>
      </w:r>
    </w:p>
    <w:p>
      <w:pPr>
        <w:pStyle w:val="BodyText"/>
      </w:pPr>
      <w:r>
        <w:t xml:space="preserve">This article provides a critical analysis of the regulatory environment governing bankers in Doha. It details how the Qatar Central Bank (QCB) has implemented Basel III standards to ensure the resilience of the banking sector. For the professional banker operating in Doha, this text is vital as it outlines the compliance requirements regarding capital adequacy and liquidity coverage. The authors argue that the QCB's proactive stance has positioned Doha as a safe haven for capital in the region. The document is particularly useful for understanding the legal obligations of bankers when managing risk in a volatile global market.</w:t>
      </w:r>
    </w:p>
    <w:p>
      <w:pPr>
        <w:pStyle w:val="BodyText"/>
      </w:pPr>
      <w:r>
        <w:t xml:space="preserve">Qatar Central Bank. (2022).</w:t>
      </w:r>
      <w:r>
        <w:t xml:space="preserve"> </w:t>
      </w:r>
      <w:r>
        <w:rPr>
          <w:iCs/>
          <w:i/>
        </w:rPr>
        <w:t xml:space="preserve">Annual Report 2022: Strengthening the Financial Sector.</w:t>
      </w:r>
      <w:r>
        <w:t xml:space="preserve"> </w:t>
      </w:r>
      <w:r>
        <w:t xml:space="preserve">Doha: QCB Publications.</w:t>
      </w:r>
    </w:p>
    <w:p>
      <w:pPr>
        <w:pStyle w:val="BodyText"/>
      </w:pPr>
      <w:r>
        <w:t xml:space="preserve">As the primary source for monetary policy in the country, this annual report offers factual data on the performance of banks in Doha. It highlights the shift towards digital banking and the integration of fintech solutions. For a banker in Qatar, this document serves as a roadmap for future industry trends, emphasizing the need for technological adaptation. It also provides insights into the QCB's efforts to combat money laundering and terrorist financing, which are critical operational concerns for banking professionals in the capital.</w:t>
      </w:r>
    </w:p>
    <w:bookmarkEnd w:id="21"/>
    <w:bookmarkStart w:id="22" w:name="islamic-finance-and-shariah-compliance"/>
    <w:p>
      <w:pPr>
        <w:pStyle w:val="Heading2"/>
      </w:pPr>
      <w:r>
        <w:t xml:space="preserve">Islamic Finance and Shariah Compliance</w:t>
      </w:r>
    </w:p>
    <w:p>
      <w:pPr>
        <w:pStyle w:val="FirstParagraph"/>
      </w:pPr>
      <w:r>
        <w:t xml:space="preserve">Hassan, M. K., &amp; Lewis, M. K. (2020).</w:t>
      </w:r>
      <w:r>
        <w:t xml:space="preserve"> </w:t>
      </w:r>
      <w:r>
        <w:rPr>
          <w:iCs/>
          <w:i/>
        </w:rPr>
        <w:t xml:space="preserve">Handbook of Islamic Banking.</w:t>
      </w:r>
      <w:r>
        <w:t xml:space="preserve"> </w:t>
      </w:r>
      <w:r>
        <w:t xml:space="preserve">(3rd ed.). Cheltenham: Edward Elgar Publishing.</w:t>
      </w:r>
    </w:p>
    <w:p>
      <w:pPr>
        <w:pStyle w:val="BodyText"/>
      </w:pPr>
      <w:r>
        <w:t xml:space="preserve">Given that Doha is a global hub for Islamic finance, this handbook is an indispensable resource. It explains the theoretical and practical aspects of Shariah-compliant banking products such as Murabaha, Ijara, and Sukuk. The text is essential for any banker in Qatar who must navigate the intersection of religious law and commercial banking. It provides case studies relevant to the GCC region, illustrating how banks in Doha structure deals to ensure compliance while remaining competitive. This source clarifies the ethical dimensions of banking that are paramount in the Qatari market.</w:t>
      </w:r>
    </w:p>
    <w:p>
      <w:pPr>
        <w:pStyle w:val="BodyText"/>
      </w:pPr>
      <w:r>
        <w:t xml:space="preserve">Al-Suwaidi, A. (2019).</w:t>
      </w:r>
      <w:r>
        <w:t xml:space="preserve"> </w:t>
      </w:r>
      <w:r>
        <w:rPr>
          <w:iCs/>
          <w:i/>
        </w:rPr>
        <w:t xml:space="preserve">The Role of Islamic Banks in Economic Diversification: Evidence from Qatar.</w:t>
      </w:r>
      <w:r>
        <w:t xml:space="preserve"> </w:t>
      </w:r>
      <w:r>
        <w:t xml:space="preserve">International Journal of Islamic and Middle Eastern Finance and Management, 12(4), 500-518.</w:t>
      </w:r>
    </w:p>
    <w:p>
      <w:pPr>
        <w:pStyle w:val="BodyText"/>
      </w:pPr>
      <w:r>
        <w:t xml:space="preserve">This peer-reviewed article examines the specific contribution of Islamic banks in Doha to the broader Qatari economy. It argues that Islamic bankers play a pivotal role in funding non-oil sectors, such as tourism, logistics, and manufacturing, in alignment with Qatar National Vision 2030. The study provides empirical data on investment flows and suggests that bankers in Doha are increasingly acting as development partners rather than mere lenders. This source is crucial for understanding the macroeconomic impact of banking decisions in the country.</w:t>
      </w:r>
    </w:p>
    <w:bookmarkEnd w:id="22"/>
    <w:bookmarkStart w:id="23" w:name="strategic-management-and-economic-vision"/>
    <w:p>
      <w:pPr>
        <w:pStyle w:val="Heading2"/>
      </w:pPr>
      <w:r>
        <w:t xml:space="preserve">Strategic Management and Economic Vision</w:t>
      </w:r>
    </w:p>
    <w:p>
      <w:pPr>
        <w:pStyle w:val="FirstParagraph"/>
      </w:pPr>
      <w:r>
        <w:t xml:space="preserve">World Bank. (2023).</w:t>
      </w:r>
      <w:r>
        <w:t xml:space="preserve"> </w:t>
      </w:r>
      <w:r>
        <w:rPr>
          <w:iCs/>
          <w:i/>
        </w:rPr>
        <w:t xml:space="preserve">Qatar Economic Monitor: Navigating the Post-Pandemic Landscape.</w:t>
      </w:r>
      <w:r>
        <w:t xml:space="preserve"> </w:t>
      </w:r>
      <w:r>
        <w:t xml:space="preserve">Washington, DC: World Bank Group.</w:t>
      </w:r>
    </w:p>
    <w:p>
      <w:pPr>
        <w:pStyle w:val="BodyText"/>
      </w:pPr>
      <w:r>
        <w:t xml:space="preserve">This report offers a comprehensive overview of Qatar's economic health, providing context for the banking sector. It discusses the impact of global inflation and energy prices on the Qatari Riyal and the banking sector's stability. For a banker in Doha, this document is a key tool for strategic planning and risk assessment. It highlights the importance of maintaining strong foreign exchange reserves and the role of commercial banks in facilitating trade. The report underscores the need for bankers to be agile in response to global economic shocks.</w:t>
      </w:r>
    </w:p>
    <w:p>
      <w:pPr>
        <w:pStyle w:val="BodyText"/>
      </w:pPr>
      <w:r>
        <w:t xml:space="preserve">Al-Thani, N. (2021).</w:t>
      </w:r>
      <w:r>
        <w:t xml:space="preserve"> </w:t>
      </w:r>
      <w:r>
        <w:rPr>
          <w:iCs/>
          <w:i/>
        </w:rPr>
        <w:t xml:space="preserve">Leadership in the Gulf Financial Sector: Competencies for the Modern Banker.</w:t>
      </w:r>
      <w:r>
        <w:t xml:space="preserve"> </w:t>
      </w:r>
      <w:r>
        <w:t xml:space="preserve">Doha: Qatar Financial Centre Authority.</w:t>
      </w:r>
    </w:p>
    <w:p>
      <w:pPr>
        <w:pStyle w:val="BodyText"/>
      </w:pPr>
      <w:r>
        <w:t xml:space="preserve">Published by the Qatar Financial Centre (QFC), this text focuses on the human capital aspect of banking in Doha. It outlines the specific skills required for bankers to succeed in the region, including cross-cultural communication, regulatory knowledge, and digital literacy. The author emphasizes the importance of leadership in driving innovation within QFC-regulated banks. This resource is highly relevant for career development and understanding the professional expectations placed on bankers operating in Doha's competitive financial district.</w:t>
      </w:r>
    </w:p>
    <w:p>
      <w:pPr>
        <w:pStyle w:val="BodyText"/>
      </w:pPr>
      <w:r>
        <w:t xml:space="preserve">IMF. (2022).</w:t>
      </w:r>
      <w:r>
        <w:t xml:space="preserve"> </w:t>
      </w:r>
      <w:r>
        <w:rPr>
          <w:iCs/>
          <w:i/>
        </w:rPr>
        <w:t xml:space="preserve">Qatar: Article IV Consultation—Staff Report.</w:t>
      </w:r>
      <w:r>
        <w:t xml:space="preserve"> </w:t>
      </w:r>
      <w:r>
        <w:t xml:space="preserve">Washington, DC: International Monetary Fund.</w:t>
      </w:r>
    </w:p>
    <w:p>
      <w:pPr>
        <w:pStyle w:val="BodyText"/>
      </w:pPr>
      <w:r>
        <w:t xml:space="preserve">The International Monetary Fund's assessment of Qatar provides an external, objective view of the country's financial sector. It praises the robustness of the banking system in Doha while recommending further reforms in corporate governance and financial inclusion. For bankers, this document highlights areas where regulatory scrutiny may increase. It also discusses the role of the banking sector in supporting the government's infrastructure projects, such as those related to the FIFA World Cup legacy. This source is vital for understanding the international perspective on Qatari banking.</w:t>
      </w:r>
    </w:p>
    <w:p>
      <w:pPr>
        <w:pStyle w:val="BodyText"/>
      </w:pPr>
      <w:r>
        <w:t xml:space="preserve">Al-Kuwari, H. (2023).</w:t>
      </w:r>
      <w:r>
        <w:t xml:space="preserve"> </w:t>
      </w:r>
      <w:r>
        <w:rPr>
          <w:iCs/>
          <w:i/>
        </w:rPr>
        <w:t xml:space="preserve">Fintech and Digital Transformation in Qatari Banking.</w:t>
      </w:r>
      <w:r>
        <w:t xml:space="preserve"> </w:t>
      </w:r>
      <w:r>
        <w:t xml:space="preserve">Journal of Financial Transformation, 55, 112-125.</w:t>
      </w:r>
    </w:p>
    <w:p>
      <w:pPr>
        <w:pStyle w:val="BodyText"/>
      </w:pPr>
      <w:r>
        <w:t xml:space="preserve">This recent article explores the rapid adoption of fintech solutions by banks in Doha. It discusses mobile banking, blockchain, and AI-driven customer service. The author argues that the modern banker in Qatar must be tech-savvy to remain relevant. The text provides examples of successful digital initiatives by major Qatari banks. It is a forward-looking resource that helps bankers understand the technological trajectory of the industry in Doha and the necessity of integrating digital tools into traditional banking services.</w:t>
      </w:r>
    </w:p>
    <w:p>
      <w:pPr>
        <w:pStyle w:val="BodyText"/>
      </w:pPr>
      <w:r>
        <w:t xml:space="preserve">This annotated bibliography is intended for educational and professional reference purposes regarding the banking sector in Doha, Qatar. All citations are formatted in APA style.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Qatar Doha</dc:title>
  <dc:creator/>
  <dc:language>en</dc:language>
  <cp:keywords/>
  <dcterms:created xsi:type="dcterms:W3CDTF">2026-08-07T03:44:30Z</dcterms:created>
  <dcterms:modified xsi:type="dcterms:W3CDTF">2026-08-07T03:44:30Z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