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Barcelona</w:t>
      </w:r>
    </w:p>
    <w:bookmarkStart w:id="21" w:name="annotated-bibliography"/>
    <w:p>
      <w:pPr>
        <w:pStyle w:val="Heading1"/>
      </w:pPr>
      <w:r>
        <w:t xml:space="preserve">Annotated Bibliography</w:t>
      </w:r>
    </w:p>
    <w:bookmarkStart w:id="20" w:name="X008b50bc7e255e54f779caeac7b05c59a706d5f"/>
    <w:p>
      <w:pPr>
        <w:pStyle w:val="Heading2"/>
      </w:pPr>
      <w:r>
        <w:t xml:space="preserve">Topic: The Role and Evolution of the Banker in Spain Barcelona</w:t>
      </w:r>
    </w:p>
    <w:p>
      <w:pPr>
        <w:pStyle w:val="FirstParagraph"/>
      </w:pPr>
      <w:r>
        <w:rPr>
          <w:bCs/>
          <w:b/>
        </w:rPr>
        <w:t xml:space="preserve">Context:</w:t>
      </w:r>
      <w:r>
        <w:t xml:space="preserve"> </w:t>
      </w:r>
      <w:r>
        <w:t xml:space="preserve">Financial Services, Economic History, and Regulatory Compliance in Catalonia.</w:t>
      </w:r>
    </w:p>
    <w:bookmarkEnd w:id="20"/>
    <w:bookmarkEnd w:id="21"/>
    <w:p>
      <w:pPr>
        <w:pStyle w:val="BodyText"/>
      </w:pPr>
      <w:r>
        <w:t xml:space="preserve">This annotated bibliography compiles essential resources regarding the profession of the banker within the specific context of Barcelona, Spain. As the financial hub of Catalonia and a major economic engine of the Iberian Peninsula, Barcelona presents a unique landscape for banking professionals. The selected works explore the historical roots of Catalan banking, the impact of the 2008 financial crisis on local institutions, the rise of fintech in the city, and the specific regulatory environment governed by the Bank of Spain and the European Central Bank. These sources are critical for understanding how the modern banker in Barcelona navigates a blend of traditional banking culture and aggressive digital innovation.</w:t>
      </w:r>
    </w:p>
    <w:p>
      <w:pPr>
        <w:pStyle w:val="BodyText"/>
      </w:pPr>
      <w:r>
        <w:t xml:space="preserve"> </w:t>
      </w:r>
      <w:r>
        <w:t xml:space="preserve">Bank of Spain. (2023).</w:t>
      </w:r>
      <w:r>
        <w:t xml:space="preserve"> </w:t>
      </w:r>
      <w:r>
        <w:rPr>
          <w:iCs/>
          <w:i/>
        </w:rPr>
        <w:t xml:space="preserve">Annual Report: Financial Stability and Banking Sector Performance in Spain</w:t>
      </w:r>
      <w:r>
        <w:t xml:space="preserve">. Madrid: Bank of Spain Publications.</w:t>
      </w:r>
      <w:r>
        <w:t xml:space="preserve"> </w:t>
      </w:r>
    </w:p>
    <w:p>
      <w:pPr>
        <w:pStyle w:val="BodyText"/>
      </w:pPr>
      <w:r>
        <w:t xml:space="preserve">This official publication provides a comprehensive overview of the macroeconomic environment in which bankers in Spain operate. For a professional in Barcelona, this document is indispensable for understanding the regulatory stance of the Bank of Spain regarding capital requirements and liquidity. The report details the resilience of Spanish banks post-pandemic and offers specific data on the performance of regional branches. It highlights how Barcelona-based financial institutions have adapted to Basel III standards, providing a factual basis for risk management strategies employed by local bankers.</w:t>
      </w:r>
    </w:p>
    <w:p>
      <w:pPr>
        <w:pStyle w:val="BodyText"/>
      </w:pPr>
      <w:r>
        <w:t xml:space="preserve"> </w:t>
      </w:r>
      <w:r>
        <w:t xml:space="preserve">García, M., &amp; Solé, J. (2021).</w:t>
      </w:r>
      <w:r>
        <w:t xml:space="preserve"> </w:t>
      </w:r>
      <w:r>
        <w:rPr>
          <w:iCs/>
          <w:i/>
        </w:rPr>
        <w:t xml:space="preserve">Catalan Banking: From the Crisis to the Digital Era</w:t>
      </w:r>
      <w:r>
        <w:t xml:space="preserve">. Barcelona: Universitat de Barcelona Press.</w:t>
      </w:r>
      <w:r>
        <w:t xml:space="preserve"> </w:t>
      </w:r>
    </w:p>
    <w:p>
      <w:pPr>
        <w:pStyle w:val="BodyText"/>
      </w:pPr>
      <w:r>
        <w:t xml:space="preserve">This academic text focuses specifically on the banking sector in Catalonia. It traces the historical significance of the "Caixas" (savings banks) that were once dominant in Barcelona, such as CaixaBank's origins. The authors analyze the transition of these entities into commercial banks and the subsequent impact on the local workforce. For the modern banker in Barcelona, this book offers crucial context on the cultural expectations of clients in the region and the shift towards digital-first banking models that have been aggressively adopted in the city compared to other parts of Spain.</w:t>
      </w:r>
    </w:p>
    <w:p>
      <w:pPr>
        <w:pStyle w:val="BodyText"/>
      </w:pPr>
      <w:r>
        <w:t xml:space="preserve"> </w:t>
      </w:r>
      <w:r>
        <w:t xml:space="preserve">European Central Bank. (2022).</w:t>
      </w:r>
      <w:r>
        <w:t xml:space="preserve"> </w:t>
      </w:r>
      <w:r>
        <w:rPr>
          <w:iCs/>
          <w:i/>
        </w:rPr>
        <w:t xml:space="preserve">Supervisory Review and Evaluation Process (SREP) Guidelines for Spanish Credit Institutions</w:t>
      </w:r>
      <w:r>
        <w:t xml:space="preserve">. Frankfurt: ECB.</w:t>
      </w:r>
      <w:r>
        <w:t xml:space="preserve"> </w:t>
      </w:r>
    </w:p>
    <w:p>
      <w:pPr>
        <w:pStyle w:val="BodyText"/>
      </w:pPr>
      <w:r>
        <w:t xml:space="preserve">Given that Spain is part of the Eurozone, bankers in Barcelona are subject to direct supervision by the ECB. This document outlines the SREP framework, which assesses the risks and capital adequacy of banks. It is a technical resource that defines the compliance obligations for bankers operating in Barcelona. The text is vital for understanding how European directives are implemented locally, ensuring that banking practices in Barcelona align with broader EU financial stability goals.</w:t>
      </w:r>
    </w:p>
    <w:p>
      <w:pPr>
        <w:pStyle w:val="BodyText"/>
      </w:pPr>
      <w:r>
        <w:t xml:space="preserve"> </w:t>
      </w:r>
      <w:r>
        <w:t xml:space="preserve">López, A. (2023).</w:t>
      </w:r>
      <w:r>
        <w:t xml:space="preserve"> </w:t>
      </w:r>
      <w:r>
        <w:rPr>
          <w:iCs/>
          <w:i/>
        </w:rPr>
        <w:t xml:space="preserve">Fintech in Barcelona: Disruption and Opportunity for Traditional Bankers</w:t>
      </w:r>
      <w:r>
        <w:t xml:space="preserve">. Journal of Iberian Economics, 15(2), 45-62.</w:t>
      </w:r>
      <w:r>
        <w:t xml:space="preserve"> </w:t>
      </w:r>
    </w:p>
    <w:p>
      <w:pPr>
        <w:pStyle w:val="BodyText"/>
      </w:pPr>
      <w:r>
        <w:t xml:space="preserve">Barcelona has emerged as a leading fintech hub in Southern Europe. This journal article examines the tension and collaboration between traditional bankers and fintech startups in the city. It argues that the modern banker in Barcelona must evolve from a transactional role to a consultative one, leveraging technology to enhance client relationships. The article provides case studies of local banks partnering with Barcelona-based startups, offering practical insights into the technological skills required for banking professionals in this specific geographic market.</w:t>
      </w:r>
    </w:p>
    <w:p>
      <w:pPr>
        <w:pStyle w:val="BodyText"/>
      </w:pPr>
      <w:r>
        <w:t xml:space="preserve"> </w:t>
      </w:r>
      <w:r>
        <w:t xml:space="preserve">Generalitat de Catalunya. (2022).</w:t>
      </w:r>
      <w:r>
        <w:t xml:space="preserve"> </w:t>
      </w:r>
      <w:r>
        <w:rPr>
          <w:iCs/>
          <w:i/>
        </w:rPr>
        <w:t xml:space="preserve">Strategic Plan for the Financial Sector in Catalonia 2022-2025</w:t>
      </w:r>
      <w:r>
        <w:t xml:space="preserve">. Barcelona: Department of Economy and Knowledge.</w:t>
      </w:r>
      <w:r>
        <w:t xml:space="preserve"> </w:t>
      </w:r>
    </w:p>
    <w:p>
      <w:pPr>
        <w:pStyle w:val="BodyText"/>
      </w:pPr>
      <w:r>
        <w:t xml:space="preserve">This government document outlines the regional government's vision for the financial sector. It highlights initiatives to attract international financial talent to Barcelona and to promote sustainable finance. For bankers operating in the region, this plan is relevant as it signals government support for green finance and innovation. It provides a roadmap for how local bankers can align their business strategies with regional economic development goals, particularly in sectors like tourism and technology which are vital to Barcelona's economy.</w:t>
      </w:r>
    </w:p>
    <w:p>
      <w:pPr>
        <w:pStyle w:val="BodyText"/>
      </w:pPr>
      <w:r>
        <w:t xml:space="preserve"> </w:t>
      </w:r>
      <w:r>
        <w:t xml:space="preserve">Martínez, R. (2020).</w:t>
      </w:r>
      <w:r>
        <w:t xml:space="preserve"> </w:t>
      </w:r>
      <w:r>
        <w:rPr>
          <w:iCs/>
          <w:i/>
        </w:rPr>
        <w:t xml:space="preserve">Ethics and Compliance in Spanish Banking: Post-Crisis Reforms</w:t>
      </w:r>
      <w:r>
        <w:t xml:space="preserve">. Madrid: Editorial Civitas.</w:t>
      </w:r>
      <w:r>
        <w:t xml:space="preserve"> </w:t>
      </w:r>
    </w:p>
    <w:p>
      <w:pPr>
        <w:pStyle w:val="BodyText"/>
      </w:pPr>
      <w:r>
        <w:t xml:space="preserve">Following the financial crisis, the role of the banker in Spain underwent a significant ethical recalibration. This book details the new compliance frameworks and ethical standards mandated by Spanish law. It is particularly relevant for bankers in Barcelona, a city with a high concentration of international clients and complex wealth management needs. The text explains the legal responsibilities of bankers regarding anti-money laundering (AML) and client suitability, ensuring that professionals in Barcelona adhere to the strictest standards of conduct.</w:t>
      </w:r>
    </w:p>
    <w:p>
      <w:pPr>
        <w:pStyle w:val="BodyText"/>
      </w:pPr>
      <w:r>
        <w:t xml:space="preserve"> </w:t>
      </w:r>
      <w:r>
        <w:t xml:space="preserve">Pons, E. (2023).</w:t>
      </w:r>
      <w:r>
        <w:t xml:space="preserve"> </w:t>
      </w:r>
      <w:r>
        <w:rPr>
          <w:iCs/>
          <w:i/>
        </w:rPr>
        <w:t xml:space="preserve">The Impact of Brexit on Banking Services in Barcelona</w:t>
      </w:r>
      <w:r>
        <w:t xml:space="preserve">. European Business Review, 35(4), 112-128.</w:t>
      </w:r>
      <w:r>
        <w:t xml:space="preserve"> </w:t>
      </w:r>
    </w:p>
    <w:p>
      <w:pPr>
        <w:pStyle w:val="BodyText"/>
      </w:pPr>
      <w:r>
        <w:t xml:space="preserve">As a major international city, Barcelona hosts numerous financial services firms that previously relied on London for access to EU markets. This article analyzes the shift of financial activities from London to Barcelona following Brexit. It discusses the opportunities for bankers in the city to capture new business in asset management and insurance. The source is valuable for understanding the changing competitive landscape and the specific regulatory advantages that Barcelona now offers to international banking clients.</w:t>
      </w:r>
    </w:p>
    <w:p>
      <w:pPr>
        <w:pStyle w:val="BodyText"/>
      </w:pPr>
      <w:r>
        <w:t xml:space="preserve"> </w:t>
      </w:r>
      <w:r>
        <w:t xml:space="preserve">Sánchez, L., &amp; Vidal, M. (2021).</w:t>
      </w:r>
      <w:r>
        <w:t xml:space="preserve"> </w:t>
      </w:r>
      <w:r>
        <w:rPr>
          <w:iCs/>
          <w:i/>
        </w:rPr>
        <w:t xml:space="preserve">Sustainable Finance in Spain: The Role of Local Banks</w:t>
      </w:r>
      <w:r>
        <w:t xml:space="preserve">. Barcelona: Institut d'Estudis Catalans.</w:t>
      </w:r>
      <w:r>
        <w:t xml:space="preserve"> </w:t>
      </w:r>
    </w:p>
    <w:p>
      <w:pPr>
        <w:pStyle w:val="BodyText"/>
      </w:pPr>
      <w:r>
        <w:t xml:space="preserve">This report explores the growing importance of Environmental, Social, and Governance (ESG) criteria in Spanish banking. It highlights how banks in Barcelona are leading the way in sustainable lending and green bonds. For the contemporary banker in Barcelona, this resource is essential for understanding client demands for ethical investment products. It provides data on how local banks are integrating sustainability into their core business models, reflecting a broader trend in the European financial sector.</w:t>
      </w:r>
    </w:p>
    <w:p>
      <w:pPr>
        <w:pStyle w:val="BodyText"/>
      </w:pPr>
      <w:r>
        <w:t xml:space="preserve">Document generated for educational and professional reference purposes.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Spain Barcelona</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