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Banker</w:t>
      </w:r>
      <w:r>
        <w:t xml:space="preserve"> </w:t>
      </w:r>
      <w:r>
        <w:t xml:space="preserve">in</w:t>
      </w:r>
      <w:r>
        <w:t xml:space="preserve"> </w:t>
      </w:r>
      <w:r>
        <w:t xml:space="preserve">Zurich,</w:t>
      </w:r>
      <w:r>
        <w:t xml:space="preserve"> </w:t>
      </w:r>
      <w:r>
        <w:t xml:space="preserve">Switzerland</w:t>
      </w:r>
    </w:p>
    <w:bookmarkStart w:id="22" w:name="X4f36d796007d0249b672002ff5de5bb1e6ed55a"/>
    <w:p>
      <w:pPr>
        <w:pStyle w:val="Heading1"/>
      </w:pPr>
      <w:r>
        <w:t xml:space="preserve">Annotated Bibliography: The Role and Evolution of the Banker in Zurich, Switzerland</w:t>
      </w:r>
    </w:p>
    <w:p>
      <w:pPr>
        <w:pStyle w:val="FirstParagraph"/>
      </w:pPr>
      <w:r>
        <w:t xml:space="preserve">This annotated bibliography compiles essential literature regarding the professional landscape, regulatory environment, and historical evolution of the banker within the specific context of Zurich, Switzerland. The selected sources address the transition from traditional secrecy to modern transparency, the impact of Swiss banking laws, and the unique cultural expectations placed on financial professionals in Zurich.</w:t>
      </w:r>
    </w:p>
    <w:bookmarkStart w:id="20" w:name="introduction"/>
    <w:p>
      <w:pPr>
        <w:pStyle w:val="Heading2"/>
      </w:pPr>
      <w:r>
        <w:t xml:space="preserve">Introduction</w:t>
      </w:r>
    </w:p>
    <w:p>
      <w:pPr>
        <w:pStyle w:val="FirstParagraph"/>
      </w:pPr>
      <w:r>
        <w:t xml:space="preserve">Zurich serves as the financial heart of Switzerland, hosting the headquarters of major global banks such as UBS and Credit Suisse (prior to its acquisition). The banker in Zurich operates within a highly regulated, prestigious, and historically complex environment. The following annotations provide a comprehensive overview of the legal, ethical, and operational frameworks defining this profession.</w:t>
      </w:r>
    </w:p>
    <w:p>
      <w:pPr>
        <w:pStyle w:val="BodyText"/>
      </w:pPr>
      <w:r>
        <w:t xml:space="preserve">Baur, M., &amp; Schaffner, M. (2020).</w:t>
      </w:r>
      <w:r>
        <w:t xml:space="preserve"> </w:t>
      </w:r>
      <w:r>
        <w:rPr>
          <w:iCs/>
          <w:i/>
        </w:rPr>
        <w:t xml:space="preserve">Swiss Banking Law: A Comprehensive Guide to the Legal Framework in Zurich and Beyond</w:t>
      </w:r>
      <w:r>
        <w:t xml:space="preserve">. Zurich: Schulthess Publishing.</w:t>
      </w:r>
    </w:p>
    <w:p>
      <w:pPr>
        <w:pStyle w:val="BodyText"/>
      </w:pPr>
      <w:r>
        <w:t xml:space="preserve">This authoritative text provides a detailed analysis of the Swiss Banking Act and the regulations enforced by the Swiss Financial Market Supervisory Authority (FINMA). It specifically examines how Zurich-based institutions must navigate capital adequacy requirements, liquidity standards, and anti-money laundering (AML) protocols.</w:t>
      </w:r>
    </w:p>
    <w:p>
      <w:pPr>
        <w:pStyle w:val="BodyText"/>
      </w:pPr>
      <w:r>
        <w:t xml:space="preserve">The authors are leading legal scholars in Swiss financial law. The text is highly technical but essential for understanding the statutory obligations of a banker in Zurich. It is considered the definitive reference for compliance officers and legal advisors in the region.</w:t>
      </w:r>
    </w:p>
    <w:p>
      <w:pPr>
        <w:pStyle w:val="BodyText"/>
      </w:pPr>
      <w:r>
        <w:t xml:space="preserve">Crucial for understanding the legal boundaries within which a Zurich banker must operate, particularly regarding the shift from bank secrecy to automatic information exchange (AIE).</w:t>
      </w:r>
    </w:p>
    <w:p>
      <w:pPr>
        <w:pStyle w:val="BodyText"/>
      </w:pPr>
      <w:r>
        <w:t xml:space="preserve">Degen, R. (2018).</w:t>
      </w:r>
      <w:r>
        <w:t xml:space="preserve"> </w:t>
      </w:r>
      <w:r>
        <w:rPr>
          <w:iCs/>
          <w:i/>
        </w:rPr>
        <w:t xml:space="preserve">The End of Secrecy: How Global Tax Transparency Reshaped the Swiss Banker</w:t>
      </w:r>
      <w:r>
        <w:t xml:space="preserve">. Geneva: Geneva University Press.</w:t>
      </w:r>
    </w:p>
    <w:p>
      <w:pPr>
        <w:pStyle w:val="BodyText"/>
      </w:pPr>
      <w:r>
        <w:t xml:space="preserve">Degen explores the historical dismantling of Swiss bank secrecy, a cornerstone of the Zurich banking identity for over a century. The book details the pressure from the United States and the European Union that forced Zurich banks to adopt the Common Reporting Standard (CRS). It analyzes the psychological and professional impact on bankers who had to transition from gatekeepers of privacy to agents of transparency.</w:t>
      </w:r>
    </w:p>
    <w:p>
      <w:pPr>
        <w:pStyle w:val="BodyText"/>
      </w:pPr>
      <w:r>
        <w:t xml:space="preserve">This is a well-researched historical account that balances political analysis with industry insight. While focused on the national level, it provides specific case studies from Zurich-based private banks, making it highly relevant for understanding the modern banker's role.</w:t>
      </w:r>
    </w:p>
    <w:p>
      <w:pPr>
        <w:pStyle w:val="BodyText"/>
      </w:pPr>
      <w:r>
        <w:t xml:space="preserve">Essential for contextualizing the current ethical and operational challenges faced by bankers in Zurich, explaining why the profession has shifted focus toward wealth management and advisory services rather than secrecy.</w:t>
      </w:r>
    </w:p>
    <w:p>
      <w:pPr>
        <w:pStyle w:val="BodyText"/>
      </w:pPr>
      <w:r>
        <w:t xml:space="preserve">Hofmann, K., &amp; Weber, L. (2021).</w:t>
      </w:r>
      <w:r>
        <w:t xml:space="preserve"> </w:t>
      </w:r>
      <w:r>
        <w:rPr>
          <w:iCs/>
          <w:i/>
        </w:rPr>
        <w:t xml:space="preserve">Private Banking in Zurich: Client Expectations and Relationship Management</w:t>
      </w:r>
      <w:r>
        <w:t xml:space="preserve">. Zurich: ETH Zurich Publishing.</w:t>
      </w:r>
    </w:p>
    <w:p>
      <w:pPr>
        <w:pStyle w:val="BodyText"/>
      </w:pPr>
      <w:r>
        <w:t xml:space="preserve">This academic study investigates the relationship between private bankers in Zurich and their high-net-worth clients. It highlights the cultural nuances of Swiss banking, emphasizing discretion, long-term stability, and personalized service. The authors argue that despite regulatory changes, the "Zurich model" of banking remains distinct due to its emphasis on trust and face-to-face interaction.</w:t>
      </w:r>
    </w:p>
    <w:p>
      <w:pPr>
        <w:pStyle w:val="BodyText"/>
      </w:pPr>
      <w:r>
        <w:t xml:space="preserve">Based on extensive interviews with bankers and clients in Zurich, this source offers qualitative insights that legal texts lack. It is valuable for understanding the soft skills and cultural competencies required to succeed as a banker in this specific city.</w:t>
      </w:r>
    </w:p>
    <w:p>
      <w:pPr>
        <w:pStyle w:val="BodyText"/>
      </w:pPr>
      <w:r>
        <w:t xml:space="preserve">Directly addresses the interpersonal and cultural aspects of being a banker in Zurich, providing a practical guide to client management in the Swiss context.</w:t>
      </w:r>
    </w:p>
    <w:p>
      <w:pPr>
        <w:pStyle w:val="BodyText"/>
      </w:pPr>
      <w:r>
        <w:t xml:space="preserve">International Monetary Fund (IMF). (2022).</w:t>
      </w:r>
      <w:r>
        <w:t xml:space="preserve"> </w:t>
      </w:r>
      <w:r>
        <w:rPr>
          <w:iCs/>
          <w:i/>
        </w:rPr>
        <w:t xml:space="preserve">Switzerland: Financial Sector Stability Assessment</w:t>
      </w:r>
      <w:r>
        <w:t xml:space="preserve">. Washington, D.C.: IMF Publications.</w:t>
      </w:r>
    </w:p>
    <w:p>
      <w:pPr>
        <w:pStyle w:val="BodyText"/>
      </w:pPr>
      <w:r>
        <w:t xml:space="preserve">This report evaluates the stability of the Swiss financial system, with a significant focus on the systemic importance of Zurich-based banks. It discusses the "too big to fail" status of major institutions and the measures taken by the Swiss National Bank (SNB) to ensure liquidity and solvency. The report also covers the integration of fintech innovations within traditional Zurich banking structures.</w:t>
      </w:r>
    </w:p>
    <w:p>
      <w:pPr>
        <w:pStyle w:val="BodyText"/>
      </w:pPr>
      <w:r>
        <w:t xml:space="preserve">As an official document from the IMF, this source provides an objective, macroeconomic perspective. It is highly reliable for understanding the broader economic forces that influence the daily operations and strategic decisions of bankers in Zurich.</w:t>
      </w:r>
    </w:p>
    <w:p>
      <w:pPr>
        <w:pStyle w:val="BodyText"/>
      </w:pPr>
      <w:r>
        <w:t xml:space="preserve">Provides critical context on the macroeconomic environment and regulatory oversight that shapes the career and responsibilities of a banker in Zurich.</w:t>
      </w:r>
    </w:p>
    <w:p>
      <w:pPr>
        <w:pStyle w:val="BodyText"/>
      </w:pPr>
      <w:r>
        <w:t xml:space="preserve">Müller, S. (2019).</w:t>
      </w:r>
      <w:r>
        <w:t xml:space="preserve"> </w:t>
      </w:r>
      <w:r>
        <w:rPr>
          <w:iCs/>
          <w:i/>
        </w:rPr>
        <w:t xml:space="preserve">Ethics in Swiss Finance: The Banker's Dilemma in the Digital Age</w:t>
      </w:r>
      <w:r>
        <w:t xml:space="preserve">. Basel: Helvetia Press.</w:t>
      </w:r>
    </w:p>
    <w:p>
      <w:pPr>
        <w:pStyle w:val="BodyText"/>
      </w:pPr>
      <w:r>
        <w:t xml:space="preserve">Müller examines the ethical challenges facing modern bankers in Switzerland, particularly in Zurich. The book discusses conflicts of interest, the use of client data, and the moral implications of managing wealth for controversial clients. It argues that the traditional Swiss emphasis on neutrality and privacy must be balanced with global ethical standards and ESG (Environmental, Social, and Governance) criteria.</w:t>
      </w:r>
    </w:p>
    <w:p>
      <w:pPr>
        <w:pStyle w:val="BodyText"/>
      </w:pPr>
      <w:r>
        <w:t xml:space="preserve">This is a thought-provoking analysis that bridges philosophy and finance. It is particularly useful for understanding the evolving moral landscape of the banking profession in Zurich, where ethical conduct is increasingly scrutinized by the public and regulators.</w:t>
      </w:r>
    </w:p>
    <w:p>
      <w:pPr>
        <w:pStyle w:val="BodyText"/>
      </w:pPr>
      <w:r>
        <w:t xml:space="preserve">Highly relevant for bankers in Zurich who must navigate complex ethical decisions while maintaining the reputation of Swiss finance.</w:t>
      </w:r>
    </w:p>
    <w:p>
      <w:pPr>
        <w:pStyle w:val="BodyText"/>
      </w:pPr>
      <w:r>
        <w:t xml:space="preserve">Swiss Bankers Association (SBA). (2023).</w:t>
      </w:r>
      <w:r>
        <w:t xml:space="preserve"> </w:t>
      </w:r>
      <w:r>
        <w:rPr>
          <w:iCs/>
          <w:i/>
        </w:rPr>
        <w:t xml:space="preserve">Annual Report: The State of Banking in Switzerland</w:t>
      </w:r>
      <w:r>
        <w:t xml:space="preserve">. Zurich: SBA Publications.</w:t>
      </w:r>
    </w:p>
    <w:p>
      <w:pPr>
        <w:pStyle w:val="BodyText"/>
      </w:pPr>
      <w:r>
        <w:t xml:space="preserve">This annual report provides statistical data and industry trends for the Swiss banking sector, with a focus on Zurich. It covers employment figures, salary benchmarks, technological adoption, and the impact of digitalization on traditional banking roles. The report also outlines the SBA's advocacy efforts regarding regulatory reforms.</w:t>
      </w:r>
    </w:p>
    <w:p>
      <w:pPr>
        <w:pStyle w:val="BodyText"/>
      </w:pPr>
      <w:r>
        <w:t xml:space="preserve">As the official voice of the industry, this source is indispensable for current data. It offers a realistic view of the job market, career prospects, and operational challenges for bankers in Zurich.</w:t>
      </w:r>
    </w:p>
    <w:p>
      <w:pPr>
        <w:pStyle w:val="BodyText"/>
      </w:pPr>
      <w:r>
        <w:t xml:space="preserve">Provides up-to-date, practical information for anyone seeking to understand the current professional landscape for bankers in Zurich.</w:t>
      </w:r>
    </w:p>
    <w:p>
      <w:pPr>
        <w:pStyle w:val="BodyText"/>
      </w:pPr>
      <w:r>
        <w:t xml:space="preserve">Vogel, H. (2017).</w:t>
      </w:r>
      <w:r>
        <w:t xml:space="preserve"> </w:t>
      </w:r>
      <w:r>
        <w:rPr>
          <w:iCs/>
          <w:i/>
        </w:rPr>
        <w:t xml:space="preserve">From Secrecy to Sustainability: The Future of Zurich's Financial District</w:t>
      </w:r>
      <w:r>
        <w:t xml:space="preserve">. Zurich: Polygraph Verlag.</w:t>
      </w:r>
    </w:p>
    <w:p>
      <w:pPr>
        <w:pStyle w:val="BodyText"/>
      </w:pPr>
      <w:r>
        <w:t xml:space="preserve">Vogel explores the transformation of Zurich's financial district and the role of bankers in promoting sustainable finance. The book discusses how Zurich banks are leading the way in green bonds, impact investing, and ESG integration. It argues that the future of the banker in Zurich lies in aligning financial services with global sustainability goals.</w:t>
      </w:r>
    </w:p>
    <w:p>
      <w:pPr>
        <w:pStyle w:val="BodyText"/>
      </w:pPr>
      <w:r>
        <w:t xml:space="preserve">This forward-looking analysis is well-supported by case studies from leading Zurich banks. It is valuable for understanding the strategic direction of the industry and the new competencies required of bankers.</w:t>
      </w:r>
    </w:p>
    <w:p>
      <w:pPr>
        <w:pStyle w:val="BodyText"/>
      </w:pPr>
      <w:r>
        <w:t xml:space="preserve">Essential for understanding the emerging trends and future career paths for bankers in Zurich, particularly in the area of sustainable finance.</w:t>
      </w:r>
    </w:p>
    <w:p>
      <w:pPr>
        <w:pStyle w:val="BodyText"/>
      </w:pPr>
      <w:r>
        <w:t xml:space="preserve">Zbinden, P. (2020).</w:t>
      </w:r>
      <w:r>
        <w:t xml:space="preserve"> </w:t>
      </w:r>
      <w:r>
        <w:rPr>
          <w:iCs/>
          <w:i/>
        </w:rPr>
        <w:t xml:space="preserve">The Swiss National Bank and the Zurich Banking System: A Symbiotic Relationship</w:t>
      </w:r>
      <w:r>
        <w:t xml:space="preserve">. Bern: Federal Office of Finance.</w:t>
      </w:r>
    </w:p>
    <w:p>
      <w:pPr>
        <w:pStyle w:val="BodyText"/>
      </w:pPr>
      <w:r>
        <w:t xml:space="preserve">This monograph examines the relationship between the Swiss National Bank (SNB) and the major banks in Zurich. It details how monetary policy, exchange rate interventions, and financial stability measures directly impact the operations of Zurich-based bankers. The book also covers the SNB's role as a lender of last resort and its influence on banking regulations.</w:t>
      </w:r>
    </w:p>
    <w:p>
      <w:pPr>
        <w:pStyle w:val="BodyText"/>
      </w:pPr>
      <w:r>
        <w:t xml:space="preserve">Written by a former SNB official, this source provides insider insights into the regulatory and monetary environment. It is highly authoritative and essential for understanding the macroeconomic forces that shape the banking profession in Zurich.</w:t>
      </w:r>
    </w:p>
    <w:p>
      <w:pPr>
        <w:pStyle w:val="BodyText"/>
      </w:pPr>
      <w:r>
        <w:t xml:space="preserve">Critical for bankers in Zurich who must understand the impact of central bank policies on their daily operations and strategic planning.</w:t>
      </w:r>
    </w:p>
    <w:bookmarkEnd w:id="20"/>
    <w:bookmarkStart w:id="21" w:name="conclusion"/>
    <w:p>
      <w:pPr>
        <w:pStyle w:val="Heading2"/>
      </w:pPr>
      <w:r>
        <w:t xml:space="preserve">Conclusion</w:t>
      </w:r>
    </w:p>
    <w:p>
      <w:pPr>
        <w:pStyle w:val="FirstParagraph"/>
      </w:pPr>
      <w:r>
        <w:t xml:space="preserve">The annotated bibliography above demonstrates that the role of the banker in Zurich, Switzerland, is multifaceted and deeply influenced by legal, ethical, and cultural factors. From the historical legacy of bank secrecy to the modern demands of transparency and sustainability, the Zurich banker operates in a unique and dynamic environment. These sources provide a comprehensive foundation for understanding the complexities and opportunities of this prestigious profession.</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Banker in Zurich, Switzerland</dc:title>
  <dc:creator/>
  <dc:language>en</dc:language>
  <cp:keywords/>
  <dcterms:created xsi:type="dcterms:W3CDTF">2026-08-07T13:20:39Z</dcterms:created>
  <dcterms:modified xsi:type="dcterms:W3CDTF">2026-08-07T13:20:39Z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