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Uganda</w:t>
      </w:r>
      <w:r>
        <w:t xml:space="preserve"> </w:t>
      </w:r>
      <w:r>
        <w:t xml:space="preserve">Kampala</w:t>
      </w:r>
    </w:p>
    <w:bookmarkStart w:id="20" w:name="annotated-bibliography"/>
    <w:p>
      <w:pPr>
        <w:pStyle w:val="Heading1"/>
      </w:pPr>
      <w:r>
        <w:t xml:space="preserve">Annotated Bibliography</w:t>
      </w:r>
    </w:p>
    <w:p>
      <w:pPr>
        <w:pStyle w:val="FirstParagraph"/>
      </w:pPr>
      <w:r>
        <w:t xml:space="preserve">The Evolving Role of the Banker in Uganda Kampala: Financial Inclusion, Regulation, and Digital Transformation</w:t>
      </w:r>
    </w:p>
    <w:bookmarkEnd w:id="20"/>
    <w:p>
      <w:pPr>
        <w:pStyle w:val="BodyText"/>
      </w:pPr>
      <w:r>
        <w:t xml:space="preserve">This annotated bibliography compiles key literature regarding the professional responsibilities, regulatory environment, and strategic impact of bankers operating within the financial hub of Uganda Kampala. As the economic center of East Africa, Kampala presents a unique landscape where traditional banking practices intersect with rapid digital innovation and stringent regulatory frameworks. The selected sources below explore how the modern banker in this region navigates credit risk, promotes financial inclusion for the unbanked population, and adheres to the directives of the Bank of Uganda. These entries are essential for understanding the socio-economic influence of banking professionals in the Ugandan capital.</w:t>
      </w:r>
    </w:p>
    <w:bookmarkStart w:id="21" w:name="X0572e3f09fa81ecaefc09353e794c46e425a3d0"/>
    <w:p>
      <w:pPr>
        <w:pStyle w:val="Heading2"/>
      </w:pPr>
      <w:r>
        <w:t xml:space="preserve">Regulatory Framework and Professional Ethics</w:t>
      </w:r>
    </w:p>
    <w:p>
      <w:pPr>
        <w:pStyle w:val="FirstParagraph"/>
      </w:pPr>
      <w:r>
        <w:t xml:space="preserve">Bank of Uganda. (2023).</w:t>
      </w:r>
      <w:r>
        <w:t xml:space="preserve"> </w:t>
      </w:r>
      <w:r>
        <w:rPr>
          <w:iCs/>
          <w:i/>
        </w:rPr>
        <w:t xml:space="preserve">Annual Report on Financial Stability and Banking Supervision</w:t>
      </w:r>
      <w:r>
        <w:t xml:space="preserve">. Kampala: Bank of Uganda Publications.</w:t>
      </w:r>
    </w:p>
    <w:p>
      <w:pPr>
        <w:pStyle w:val="BodyText"/>
      </w:pPr>
      <w:r>
        <w:t xml:space="preserve">This official publication by the central bank provides a comprehensive overview of the regulatory landscape governing bankers in Uganda Kampala. It details the prudential guidelines that commercial bank officers must follow regarding capital adequacy, liquidity management, and credit risk assessment. For the practitioner in Kampala, this document is critical as it outlines the legal boundaries of banking operations. The report highlights the increasing scrutiny on non-performing loans (NPLs) and the ethical obligations of bankers to maintain transparency. It serves as a foundational text for understanding the compliance burden placed on banking professionals in the Ugandan capital to ensure systemic stability.</w:t>
      </w:r>
    </w:p>
    <w:p>
      <w:pPr>
        <w:pStyle w:val="BodyText"/>
      </w:pPr>
      <w:r>
        <w:t xml:space="preserve">Mukasa, J. (2021).</w:t>
      </w:r>
      <w:r>
        <w:t xml:space="preserve"> </w:t>
      </w:r>
      <w:r>
        <w:rPr>
          <w:iCs/>
          <w:i/>
        </w:rPr>
        <w:t xml:space="preserve">Ethical Dilemmas in Commercial Banking: A Case Study of Kampala</w:t>
      </w:r>
      <w:r>
        <w:t xml:space="preserve">. Journal of East African Finance, 14(2), 45-62.</w:t>
      </w:r>
    </w:p>
    <w:p>
      <w:pPr>
        <w:pStyle w:val="BodyText"/>
      </w:pPr>
      <w:r>
        <w:t xml:space="preserve">Mukasa’s research offers a qualitative analysis of the ethical challenges faced by bankers in Uganda Kampala. The study investigates issues such as conflict of interest, insider lending, and the pressure to meet aggressive lending targets amidst economic volatility. The author argues that the professional identity of a banker in Kampala is increasingly defined by their ability to balance profit motives with social responsibility. This source is particularly relevant for banking institutions seeking to develop internal codes of conduct that reflect the local cultural and economic realities of the Ugandan capital.</w:t>
      </w:r>
    </w:p>
    <w:bookmarkEnd w:id="21"/>
    <w:bookmarkStart w:id="22" w:name="Xc0f243d58b7ff6d2c58f91d9a187a92ea9dcc21"/>
    <w:p>
      <w:pPr>
        <w:pStyle w:val="Heading2"/>
      </w:pPr>
      <w:r>
        <w:t xml:space="preserve">Financial Inclusion and Community Banking</w:t>
      </w:r>
    </w:p>
    <w:p>
      <w:pPr>
        <w:pStyle w:val="FirstParagraph"/>
      </w:pPr>
      <w:r>
        <w:t xml:space="preserve">Nakamura, K., &amp; Okello, P. (2022).</w:t>
      </w:r>
      <w:r>
        <w:t xml:space="preserve"> </w:t>
      </w:r>
      <w:r>
        <w:rPr>
          <w:iCs/>
          <w:i/>
        </w:rPr>
        <w:t xml:space="preserve">Bridging the Gap: The Banker as an Agent of Financial Inclusion in Urban Uganda</w:t>
      </w:r>
      <w:r>
        <w:t xml:space="preserve">. African Development Review, 34(1), 112-129.</w:t>
      </w:r>
    </w:p>
    <w:p>
      <w:pPr>
        <w:pStyle w:val="BodyText"/>
      </w:pPr>
      <w:r>
        <w:t xml:space="preserve">This article examines the role of the banker in extending financial services to the underserved populations within and around Uganda Kampala. It discusses how banking professionals are adapting traditional credit models to accommodate informal sector workers, such as market traders in Owino and Kalerwe. The authors highlight the shift from collateral-based lending to cash-flow-based lending, a strategy necessitated by the unique economic structure of Kampala. The text provides valuable insights into how bankers are utilizing agent banking networks to reach the last mile, thereby transforming the banker’s role from a gatekeeper of capital to a facilitator of economic empowerment.</w:t>
      </w:r>
    </w:p>
    <w:p>
      <w:pPr>
        <w:pStyle w:val="BodyText"/>
      </w:pPr>
      <w:r>
        <w:t xml:space="preserve">Uganda Microfinance Regulatory Authority. (2020).</w:t>
      </w:r>
      <w:r>
        <w:t xml:space="preserve"> </w:t>
      </w:r>
      <w:r>
        <w:rPr>
          <w:iCs/>
          <w:i/>
        </w:rPr>
        <w:t xml:space="preserve">Integration of Microfinance and Commercial Banking in Kampala</w:t>
      </w:r>
      <w:r>
        <w:t xml:space="preserve">. Policy Brief No. 5.</w:t>
      </w:r>
    </w:p>
    <w:p>
      <w:pPr>
        <w:pStyle w:val="BodyText"/>
      </w:pPr>
      <w:r>
        <w:t xml:space="preserve">This policy brief analyzes the convergence of microfinance institutions and commercial banks in the Kampala metropolitan area. It outlines the regulatory expectations for bankers who manage micro-lending portfolios. The document emphasizes the need for bankers to possess specialized skills in assessing the creditworthiness of low-income clients. It is a crucial resource for understanding how the definition of a "banker" in Uganda Kampala is expanding to include expertise in micro-finance products, mobile money integration, and community-based savings groups.</w:t>
      </w:r>
    </w:p>
    <w:bookmarkEnd w:id="22"/>
    <w:bookmarkStart w:id="23" w:name="digital-transformation-and-fintech"/>
    <w:p>
      <w:pPr>
        <w:pStyle w:val="Heading2"/>
      </w:pPr>
      <w:r>
        <w:t xml:space="preserve">Digital Transformation and Fintech</w:t>
      </w:r>
    </w:p>
    <w:p>
      <w:pPr>
        <w:pStyle w:val="FirstParagraph"/>
      </w:pPr>
      <w:r>
        <w:t xml:space="preserve">Kato, L. (2023).</w:t>
      </w:r>
      <w:r>
        <w:t xml:space="preserve"> </w:t>
      </w:r>
      <w:r>
        <w:rPr>
          <w:iCs/>
          <w:i/>
        </w:rPr>
        <w:t xml:space="preserve">Digital Banking and the Future of the Banker in East Africa</w:t>
      </w:r>
      <w:r>
        <w:t xml:space="preserve">. Kampala: Makerere University Business School Press.</w:t>
      </w:r>
    </w:p>
    <w:p>
      <w:pPr>
        <w:pStyle w:val="BodyText"/>
      </w:pPr>
      <w:r>
        <w:t xml:space="preserve">Kato’s monograph explores the profound impact of fintech on the banking profession in Uganda Kampala. With the widespread adoption of mobile money platforms like MTN Mobile Money and Airtel Money, the traditional banker’s role is being redefined. The book argues that bankers in Kampala must now act as technology integrators, ensuring seamless interoperability between bank accounts and mobile wallets. It provides a detailed analysis of how digital literacy has become a core competency for banking staff in the capital. This source is essential for understanding the technological adaptation required to remain competitive in Uganda’s rapidly digitizing financial sector.</w:t>
      </w:r>
    </w:p>
    <w:p>
      <w:pPr>
        <w:pStyle w:val="BodyText"/>
      </w:pPr>
      <w:r>
        <w:t xml:space="preserve">World Bank Group. (2022).</w:t>
      </w:r>
      <w:r>
        <w:t xml:space="preserve"> </w:t>
      </w:r>
      <w:r>
        <w:rPr>
          <w:iCs/>
          <w:i/>
        </w:rPr>
        <w:t xml:space="preserve">Uganda Economic Update: Leveraging Digital Finance for Growth</w:t>
      </w:r>
      <w:r>
        <w:t xml:space="preserve">. Washington, DC: World Bank.</w:t>
      </w:r>
    </w:p>
    <w:p>
      <w:pPr>
        <w:pStyle w:val="BodyText"/>
      </w:pPr>
      <w:r>
        <w:t xml:space="preserve">While a global publication, this report contains a significant section dedicated to the banking sector in Uganda Kampala. It highlights the opportunities and risks associated with digital lending apps that have proliferated in the city. The report advises bankers to adopt robust data analytics tools to manage the risks associated with digital credit. It underscores the banker’s responsibility in protecting consumer data and preventing predatory lending practices in the digital space. This source provides a macroeconomic perspective on how individual banking decisions in Kampala contribute to national financial stability and growth.</w:t>
      </w:r>
    </w:p>
    <w:bookmarkEnd w:id="23"/>
    <w:bookmarkStart w:id="24" w:name="risk-management-and-economic-resilience"/>
    <w:p>
      <w:pPr>
        <w:pStyle w:val="Heading2"/>
      </w:pPr>
      <w:r>
        <w:t xml:space="preserve">Risk Management and Economic Resilience</w:t>
      </w:r>
    </w:p>
    <w:p>
      <w:pPr>
        <w:pStyle w:val="FirstParagraph"/>
      </w:pPr>
      <w:r>
        <w:t xml:space="preserve">Ssemakula, M. (2021).</w:t>
      </w:r>
      <w:r>
        <w:t xml:space="preserve"> </w:t>
      </w:r>
      <w:r>
        <w:rPr>
          <w:iCs/>
          <w:i/>
        </w:rPr>
        <w:t xml:space="preserve">Credit Risk Management in Volatile Economies: Lessons from Kampala’s Commercial Banks</w:t>
      </w:r>
      <w:r>
        <w:t xml:space="preserve">. International Journal of Banking and Finance, 8(3), 201-218.</w:t>
      </w:r>
    </w:p>
    <w:p>
      <w:pPr>
        <w:pStyle w:val="BodyText"/>
      </w:pPr>
      <w:r>
        <w:t xml:space="preserve">Ssemakula’s study focuses on the technical skills required of bankers in Uganda Kampala to manage credit risk during periods of economic uncertainty. The paper analyzes the impact of inflation, currency fluctuation, and global supply chain disruptions on loan portfolios in the capital. It recommends that bankers adopt more dynamic risk assessment models that account for local economic indicators. This source is highly relevant for risk managers and senior banking executives in Kampala who are tasked with safeguarding bank assets while continuing to support business growth in a challenging environment.</w:t>
      </w:r>
    </w:p>
    <w:p>
      <w:pPr>
        <w:pStyle w:val="BodyText"/>
      </w:pPr>
      <w:r>
        <w:t xml:space="preserve">International Monetary Fund (IMF). (2023).</w:t>
      </w:r>
      <w:r>
        <w:t xml:space="preserve"> </w:t>
      </w:r>
      <w:r>
        <w:rPr>
          <w:iCs/>
          <w:i/>
        </w:rPr>
        <w:t xml:space="preserve">Uganda: Article IV Consultation—Staff Report</w:t>
      </w:r>
      <w:r>
        <w:t xml:space="preserve">. IMF Country Report No. 23/112.</w:t>
      </w:r>
    </w:p>
    <w:p>
      <w:pPr>
        <w:pStyle w:val="BodyText"/>
      </w:pPr>
      <w:r>
        <w:t xml:space="preserve">This IMF report provides an external assessment of Uganda’s banking sector, with specific references to the concentration of banking activities in Kampala. It discusses the importance of diversifying lending away from real estate, which has historically dominated the portfolios of Kampala-based bankers. The report urges banking professionals to increase lending to agriculture and manufacturing sectors to promote broader economic development. It serves as a strategic guide for bankers in Uganda Kampala who are looking to align their lending strategies with national development goals and international best practices.</w:t>
      </w:r>
    </w:p>
    <w:p>
      <w:pPr>
        <w:pStyle w:val="BodyText"/>
      </w:pPr>
      <w:r>
        <w:t xml:space="preserve">© 2023 Annotated Bibliography on Banking in Uganda Kampala.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Uganda Kampala</dc:title>
  <dc:creator/>
  <dc:language>en</dc:language>
  <cp:keywords/>
  <dcterms:created xsi:type="dcterms:W3CDTF">2026-08-06T23:55:00Z</dcterms:created>
  <dcterms:modified xsi:type="dcterms:W3CDTF">2026-08-06T23:55:00Z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