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1" w:name="X83e4f0e636d23ef6c94e7301e8478a4c5ee68e0"/>
    <w:p>
      <w:pPr>
        <w:pStyle w:val="Heading1"/>
      </w:pPr>
      <w:r>
        <w:t xml:space="preserve">Annotated Bibliography: The Role of the Banker in Dubai, United Arab Emirates</w:t>
      </w:r>
    </w:p>
    <w:p>
      <w:pPr>
        <w:pStyle w:val="FirstParagraph"/>
      </w:pPr>
      <w:r>
        <w:t xml:space="preserve">The following annotated bibliography compiles essential literature regarding the professional landscape of banking within the United Arab Emirates, with a specific focus on Dubai. As a global financial hub, Dubai presents a unique environment where traditional Islamic finance principles intersect with modern Western banking practices. The selected sources examine the regulatory frameworks, ethical obligations, and strategic responsibilities of bankers operating in this dynamic jurisdiction.</w:t>
      </w:r>
    </w:p>
    <w:bookmarkStart w:id="20" w:name="references"/>
    <w:p>
      <w:pPr>
        <w:pStyle w:val="Heading2"/>
      </w:pPr>
      <w:r>
        <w:t xml:space="preserve">References</w:t>
      </w:r>
    </w:p>
    <w:p>
      <w:pPr>
        <w:pStyle w:val="FirstParagraph"/>
      </w:pPr>
      <w:r>
        <w:t xml:space="preserve">Al-Faryan, M. S. (2020).</w:t>
      </w:r>
      <w:r>
        <w:t xml:space="preserve"> </w:t>
      </w:r>
      <w:r>
        <w:rPr>
          <w:iCs/>
          <w:i/>
        </w:rPr>
        <w:t xml:space="preserve">Islamic Banking and Finance in the UAE: Challenges and Opportunities.</w:t>
      </w:r>
      <w:r>
        <w:t xml:space="preserve"> </w:t>
      </w:r>
      <w:r>
        <w:t xml:space="preserve">Journal of Islamic Accounting and Business Research, 11(3), 450-468.</w:t>
      </w:r>
    </w:p>
    <w:p>
      <w:pPr>
        <w:pStyle w:val="BodyText"/>
      </w:pPr>
      <w:r>
        <w:t xml:space="preserve">This article provides a critical analysis of the dual banking system prevalent in the United Arab Emirates. For a banker in Dubai, understanding the nuances of Sharia-compliant finance is not merely a regulatory requirement but a core competency. Al-Faryan explores how bankers must navigate the complexities of profit-and-loss sharing models compared to conventional interest-based lending. The text is particularly relevant for professionals in Dubai, as it highlights the growing demand for ethical banking solutions that align with local cultural values while maintaining international competitiveness. It serves as a foundational text for understanding the specific product knowledge required of a modern banker in the region.</w:t>
      </w:r>
    </w:p>
    <w:p>
      <w:pPr>
        <w:pStyle w:val="BodyText"/>
      </w:pPr>
      <w:r>
        <w:t xml:space="preserve">Central Bank of the United Arab Emirates. (2023).</w:t>
      </w:r>
      <w:r>
        <w:t xml:space="preserve"> </w:t>
      </w:r>
      <w:r>
        <w:rPr>
          <w:iCs/>
          <w:i/>
        </w:rPr>
        <w:t xml:space="preserve">Regulatory Framework for Banks and Financial Institutions in Dubai.</w:t>
      </w:r>
      <w:r>
        <w:t xml:space="preserve"> </w:t>
      </w:r>
      <w:r>
        <w:t xml:space="preserve">Abu Dhabi: CBUAE Publications.</w:t>
      </w:r>
    </w:p>
    <w:p>
      <w:pPr>
        <w:pStyle w:val="BodyText"/>
      </w:pPr>
      <w:r>
        <w:t xml:space="preserve">As the primary regulatory authority, the Central Bank of the UAE issues the definitive guidelines that govern the operations of every banker in the country, including those in Dubai. This document outlines the strict capital adequacy requirements, anti-money laundering (AML) protocols, and corporate governance standards that financial institutions must adhere to. For a banker, this source is indispensable for ensuring compliance. It details the rigorous due diligence processes necessary when dealing with high-net-worth individuals, a demographic prevalent in Dubai. The text emphasizes the banker's role as a gatekeeper of financial integrity within the UAE's economy.</w:t>
      </w:r>
    </w:p>
    <w:p>
      <w:pPr>
        <w:pStyle w:val="BodyText"/>
      </w:pPr>
      <w:r>
        <w:t xml:space="preserve">El-Gamal, M. A. (2019).</w:t>
      </w:r>
      <w:r>
        <w:t xml:space="preserve"> </w:t>
      </w:r>
      <w:r>
        <w:rPr>
          <w:iCs/>
          <w:i/>
        </w:rPr>
        <w:t xml:space="preserve">Islamic Finance: Law, Economics, and Practice.</w:t>
      </w:r>
      <w:r>
        <w:t xml:space="preserve"> </w:t>
      </w:r>
      <w:r>
        <w:t xml:space="preserve">Cambridge University Press.</w:t>
      </w:r>
    </w:p>
    <w:p>
      <w:pPr>
        <w:pStyle w:val="BodyText"/>
      </w:pPr>
      <w:r>
        <w:t xml:space="preserve">While a broader text, El-Gamal's work is essential for contextualizing the specific environment of Dubai. It offers a deep dive into the legal and economic theories underpinning Islamic finance, which is a dominant force in the UAE. For a banker operating in Dubai, this book provides the theoretical backing necessary to structure complex financial instruments that are compliant with Islamic law. It helps the professional understand the philosophical differences between conventional and Islamic banking, enabling them to better advise clients who prioritize ethical and religious adherence in their financial dealings.</w:t>
      </w:r>
    </w:p>
    <w:p>
      <w:pPr>
        <w:pStyle w:val="BodyText"/>
      </w:pPr>
      <w:r>
        <w:t xml:space="preserve">Financial Services Regulatory Authority (FSRA). (2022).</w:t>
      </w:r>
      <w:r>
        <w:t xml:space="preserve"> </w:t>
      </w:r>
      <w:r>
        <w:rPr>
          <w:iCs/>
          <w:i/>
        </w:rPr>
        <w:t xml:space="preserve">Guidelines on Anti-Money Laundering and Combating the Financing of Terrorism in the UAE.</w:t>
      </w:r>
      <w:r>
        <w:t xml:space="preserve"> </w:t>
      </w:r>
      <w:r>
        <w:t xml:space="preserve">Abu Dhabi: FSRA.</w:t>
      </w:r>
    </w:p>
    <w:p>
      <w:pPr>
        <w:pStyle w:val="BodyText"/>
      </w:pPr>
      <w:r>
        <w:t xml:space="preserve">Given Dubai's status as a global trade and tourism hub, the risk of financial crime is a significant concern. This publication by the FSRA is crucial for bankers in the UAE who must implement robust AML and CFT measures. The document details the specific reporting obligations and customer due diligence procedures that a banker must follow. It underscores the legal liability of bankers in Dubai who fail to detect suspicious transactions. This source is vital for risk management professionals and relationship managers who need to balance client service with strict regulatory compliance.</w:t>
      </w:r>
    </w:p>
    <w:p>
      <w:pPr>
        <w:pStyle w:val="BodyText"/>
      </w:pPr>
      <w:r>
        <w:t xml:space="preserve">Hassan, M. K., &amp; Lewis, M. K. (2021).</w:t>
      </w:r>
      <w:r>
        <w:t xml:space="preserve"> </w:t>
      </w:r>
      <w:r>
        <w:rPr>
          <w:iCs/>
          <w:i/>
        </w:rPr>
        <w:t xml:space="preserve">The Future of Banking in the Middle East: Digital Transformation and Customer Experience.</w:t>
      </w:r>
      <w:r>
        <w:t xml:space="preserve"> </w:t>
      </w:r>
      <w:r>
        <w:t xml:space="preserve">Palgrave Macmillan.</w:t>
      </w:r>
    </w:p>
    <w:p>
      <w:pPr>
        <w:pStyle w:val="BodyText"/>
      </w:pPr>
      <w:r>
        <w:t xml:space="preserve">This book examines the rapid digitalization of the banking sector in the Middle East, with a significant focus on Dubai's innovative financial landscape. It discusses how bankers in the UAE are adapting to fintech disruptions, mobile banking adoption, and the rise of digital wallets. For a banker in Dubai, this text offers insights into the evolving skill set required to remain relevant, emphasizing the need for technological literacy alongside traditional financial expertise. It highlights the shift towards personalized, data-driven banking services that cater to the sophisticated expectations of Dubai's diverse population.</w:t>
      </w:r>
    </w:p>
    <w:p>
      <w:pPr>
        <w:pStyle w:val="BodyText"/>
      </w:pPr>
      <w:r>
        <w:t xml:space="preserve">International Monetary Fund (IMF). (2023).</w:t>
      </w:r>
      <w:r>
        <w:t xml:space="preserve"> </w:t>
      </w:r>
      <w:r>
        <w:rPr>
          <w:iCs/>
          <w:i/>
        </w:rPr>
        <w:t xml:space="preserve">UAE Financial Sector Assessment Program: Technical Note on Banking Supervision.</w:t>
      </w:r>
      <w:r>
        <w:t xml:space="preserve"> </w:t>
      </w:r>
      <w:r>
        <w:t xml:space="preserve">Washington, D.C.: IMF.</w:t>
      </w:r>
    </w:p>
    <w:p>
      <w:pPr>
        <w:pStyle w:val="BodyText"/>
      </w:pPr>
      <w:r>
        <w:t xml:space="preserve">The IMF's assessment provides an external, objective evaluation of the UAE's banking sector, including the stability and resilience of banks in Dubai. This report is valuable for bankers seeking to understand the macroeconomic factors influencing their operations. It analyzes the regulatory environment's effectiveness in mitigating systemic risks. For a banker in the United Arab Emirates, this document offers a high-level perspective on how local practices compare to global standards, providing a benchmark for professional excellence and institutional stability.</w:t>
      </w:r>
    </w:p>
    <w:p>
      <w:pPr>
        <w:pStyle w:val="BodyText"/>
      </w:pPr>
      <w:r>
        <w:t xml:space="preserve">Khatib, L. (2020).</w:t>
      </w:r>
      <w:r>
        <w:t xml:space="preserve"> </w:t>
      </w:r>
      <w:r>
        <w:rPr>
          <w:iCs/>
          <w:i/>
        </w:rPr>
        <w:t xml:space="preserve">Cross-Border Banking and Trade Finance in the Gulf Cooperation Council.</w:t>
      </w:r>
      <w:r>
        <w:t xml:space="preserve"> </w:t>
      </w:r>
      <w:r>
        <w:t xml:space="preserve">Journal of International Banking Law, 35(2), 112-129.</w:t>
      </w:r>
    </w:p>
    <w:p>
      <w:pPr>
        <w:pStyle w:val="BodyText"/>
      </w:pPr>
      <w:r>
        <w:t xml:space="preserve">Dubai serves as a critical gateway for trade between the East and the West. This article focuses on the complexities of cross-border banking and trade finance within the GCC region. It is highly relevant for bankers in Dubai who facilitate international trade, manage letters of credit, and navigate currency fluctuations. The text provides practical guidance on the legal and operational challenges involved in international transactions. It emphasizes the banker's role in ensuring seamless trade flows while adhering to both local UAE regulations and international trade laws.</w:t>
      </w:r>
    </w:p>
    <w:p>
      <w:pPr>
        <w:pStyle w:val="BodyText"/>
      </w:pPr>
      <w:r>
        <w:t xml:space="preserve">World Bank. (2022).</w:t>
      </w:r>
      <w:r>
        <w:t xml:space="preserve"> </w:t>
      </w:r>
      <w:r>
        <w:rPr>
          <w:iCs/>
          <w:i/>
        </w:rPr>
        <w:t xml:space="preserve">Doing Business in the United Arab Emirates: Financial Sector Overview.</w:t>
      </w:r>
      <w:r>
        <w:t xml:space="preserve"> </w:t>
      </w:r>
      <w:r>
        <w:t xml:space="preserve">Washington, D.C.: World Bank Group.</w:t>
      </w:r>
    </w:p>
    <w:p>
      <w:pPr>
        <w:pStyle w:val="BodyText"/>
      </w:pPr>
      <w:r>
        <w:t xml:space="preserve">This report offers a comprehensive overview of the ease of doing business in the UAE, with a specific section dedicated to the financial sector. It highlights the reforms implemented by the UAE government to attract foreign investment and streamline banking processes. For a banker in Dubai, this source is useful for understanding the broader economic policies that drive business growth and banking demand. It provides context for the opportunities available in corporate banking and wealth management, sectors that are thriving in Dubai due to the country's business-friendly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Dubai, United Arab Emirates</dc:title>
  <dc:creator/>
  <dc:language>en</dc:language>
  <cp:keywords/>
  <dcterms:created xsi:type="dcterms:W3CDTF">2026-08-06T23:56:04Z</dcterms:created>
  <dcterms:modified xsi:type="dcterms:W3CDTF">2026-08-06T23:56:04Z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