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ccbb31bf291048c1402e2c822466570e9f8ff68"/>
    <w:p>
      <w:pPr>
        <w:pStyle w:val="Heading1"/>
      </w:pPr>
      <w:r>
        <w:t xml:space="preserve">Annotated Bibliography: The Role of the Banker in United Kingdom London</w:t>
      </w:r>
    </w:p>
    <w:p>
      <w:pPr>
        <w:pStyle w:val="FirstParagraph"/>
      </w:pPr>
      <w:r>
        <w:t xml:space="preserve">This annotated bibliography provides a curated selection of academic and professional resources examining the multifaceted role of the banker within the financial ecosystem of United Kingdom London. As the historic and contemporary heart of global finance, London presents a unique environment where traditional banking practices intersect with fintech innovation, regulatory scrutiny, and ethical considerations. The following entries analyze the evolution of the banker's responsibilities, the impact of the 2008 financial crisis on professional standards, and the future trajectory of banking in the City of London.</w:t>
      </w:r>
    </w:p>
    <w:bookmarkStart w:id="20" w:name="Xf8c719d2ef2d44dc8d18bff52a09f4554478458"/>
    <w:p>
      <w:pPr>
        <w:pStyle w:val="Heading2"/>
      </w:pPr>
      <w:r>
        <w:t xml:space="preserve">Regulatory Frameworks and Professional Standards</w:t>
      </w:r>
    </w:p>
    <w:p>
      <w:pPr>
        <w:pStyle w:val="FirstParagraph"/>
      </w:pPr>
      <w:r>
        <w:t xml:space="preserve">Aldasoro, I., &amp; Eisert, T. (2018). "The Impact of Bank Regulation on the London Financial Market."</w:t>
      </w:r>
      <w:r>
        <w:t xml:space="preserve"> </w:t>
      </w:r>
      <w:r>
        <w:rPr>
          <w:iCs/>
          <w:i/>
        </w:rPr>
        <w:t xml:space="preserve">Journal of Financial Regulation</w:t>
      </w:r>
      <w:r>
        <w:t xml:space="preserve">, 4(2), 112-135.</w:t>
      </w:r>
    </w:p>
    <w:p>
      <w:pPr>
        <w:pStyle w:val="BodyText"/>
      </w:pPr>
      <w:r>
        <w:t xml:space="preserve">This article critically examines how post-2008 regulatory reforms, specifically the implementation of Basel III and the establishment of the Financial Conduct Authority (FCA), have reshaped the operational landscape for bankers in United Kingdom London. The authors argue that while these regulations have enhanced systemic stability, they have also fundamentally altered the banker's role from aggressive risk-taker to compliance-focused manager. The study is particularly relevant for understanding the current bureaucratic environment in the City of London. It provides empirical data on how London-based bankers navigate complex reporting requirements, offering a nuanced view of the tension between profitability and regulatory adherence.</w:t>
      </w:r>
    </w:p>
    <w:p>
      <w:pPr>
        <w:pStyle w:val="BodyText"/>
      </w:pPr>
      <w:r>
        <w:t xml:space="preserve">Bank of England. (2020).</w:t>
      </w:r>
      <w:r>
        <w:t xml:space="preserve"> </w:t>
      </w:r>
      <w:r>
        <w:rPr>
          <w:iCs/>
          <w:i/>
        </w:rPr>
        <w:t xml:space="preserve">Financial Stability Report: The Role of the Banker in Systemic Resilience</w:t>
      </w:r>
      <w:r>
        <w:t xml:space="preserve">. London: Bank of England Publications.</w:t>
      </w:r>
    </w:p>
    <w:p>
      <w:pPr>
        <w:pStyle w:val="BodyText"/>
      </w:pPr>
      <w:r>
        <w:t xml:space="preserve">As the central bank of the United Kingdom, the Bank of England provides authoritative insight into the expectations placed upon bankers in London. This report details the "Senior Managers and Certification Regime" (SMCR), which holds individual bankers accountable for their conduct and decision-making. The document is essential for understanding the legal and ethical weight carried by modern bankers in London. It highlights the shift towards individual liability, emphasizing that the banker is no longer shielded solely by corporate structures. This resource is vital for anyone studying the governance and accountability mechanisms specific to the London financial district.</w:t>
      </w:r>
    </w:p>
    <w:bookmarkEnd w:id="20"/>
    <w:bookmarkStart w:id="21" w:name="ethics-and-corporate-culture"/>
    <w:p>
      <w:pPr>
        <w:pStyle w:val="Heading2"/>
      </w:pPr>
      <w:r>
        <w:t xml:space="preserve">Ethics and Corporate Culture</w:t>
      </w:r>
    </w:p>
    <w:p>
      <w:pPr>
        <w:pStyle w:val="FirstParagraph"/>
      </w:pPr>
      <w:r>
        <w:t xml:space="preserve">Crossan, M., &amp; Smith, J. (2019).</w:t>
      </w:r>
      <w:r>
        <w:t xml:space="preserve"> </w:t>
      </w:r>
      <w:r>
        <w:rPr>
          <w:iCs/>
          <w:i/>
        </w:rPr>
        <w:t xml:space="preserve">Rebuilding Trust: Ethics in the City of London</w:t>
      </w:r>
      <w:r>
        <w:t xml:space="preserve">. Oxford University Press.</w:t>
      </w:r>
    </w:p>
    <w:p>
      <w:pPr>
        <w:pStyle w:val="BodyText"/>
      </w:pPr>
      <w:r>
        <w:t xml:space="preserve">This book offers a comprehensive sociological analysis of the cultural shift within London's banking sector following the global financial crisis. The authors explore the concept of "toxic culture" that was prevalent in many United Kingdom London banks and the subsequent efforts to instill ethical frameworks. The text is highly relevant as it moves beyond financial metrics to examine the human element of banking. It discusses how the modern banker in London is expected to balance fiduciary duties with broader social responsibilities. The book includes case studies from major London institutions, providing concrete examples of how ethical training and cultural reform are being implemented on the ground.</w:t>
      </w:r>
    </w:p>
    <w:p>
      <w:pPr>
        <w:pStyle w:val="BodyText"/>
      </w:pPr>
      <w:r>
        <w:t xml:space="preserve">FCA. (2021).</w:t>
      </w:r>
      <w:r>
        <w:t xml:space="preserve"> </w:t>
      </w:r>
      <w:r>
        <w:rPr>
          <w:iCs/>
          <w:i/>
        </w:rPr>
        <w:t xml:space="preserve">Conduct Risk and the Banker: A Guide for Practitioners</w:t>
      </w:r>
      <w:r>
        <w:t xml:space="preserve">. London: Financial Conduct Authority.</w:t>
      </w:r>
    </w:p>
    <w:p>
      <w:pPr>
        <w:pStyle w:val="BodyText"/>
      </w:pPr>
      <w:r>
        <w:t xml:space="preserve">Published by the primary regulator for financial services in the United Kingdom, this guide outlines the behavioral expectations for bankers operating in London. It serves as a practical manual for understanding the "Consumer Duty," which requires bankers to act in the best interests of their clients. The document is crucial for understanding the day-to-day ethical constraints faced by bankers in London. It details the specific conduct rules that govern interactions with retail and corporate clients, emphasizing transparency and fairness. This resource is indispensable for understanding the regulatory pressure to maintain high ethical standards in the competitive London market.</w:t>
      </w:r>
    </w:p>
    <w:bookmarkEnd w:id="21"/>
    <w:bookmarkStart w:id="22" w:name="technological-innovation-and-fintech"/>
    <w:p>
      <w:pPr>
        <w:pStyle w:val="Heading2"/>
      </w:pPr>
      <w:r>
        <w:t xml:space="preserve">Technological Innovation and Fintech</w:t>
      </w:r>
    </w:p>
    <w:p>
      <w:pPr>
        <w:pStyle w:val="FirstParagraph"/>
      </w:pPr>
      <w:r>
        <w:t xml:space="preserve">Green, A., &amp; Patel, R. (2022). "The Digital Banker: Fintech Disruption in London."</w:t>
      </w:r>
      <w:r>
        <w:t xml:space="preserve"> </w:t>
      </w:r>
      <w:r>
        <w:rPr>
          <w:iCs/>
          <w:i/>
        </w:rPr>
        <w:t xml:space="preserve">International Journal of Bank Marketing</w:t>
      </w:r>
      <w:r>
        <w:t xml:space="preserve">, 40(3), 450-475.</w:t>
      </w:r>
    </w:p>
    <w:p>
      <w:pPr>
        <w:pStyle w:val="BodyText"/>
      </w:pPr>
      <w:r>
        <w:t xml:space="preserve">This article investigates the impact of financial technology (fintech) on the traditional role of the banker in United Kingdom London. London is recognized as a global hub for fintech innovation, and this study explores how this ecosystem is forcing traditional bankers to adapt. The authors argue that the modern London banker must possess digital literacy and an understanding of blockchain, AI, and open banking APIs. The article provides a forward-looking perspective on how the banker's skill set is evolving. It is particularly useful for understanding the competitive dynamics between established high street banks and agile fintech startups in the London market.</w:t>
      </w:r>
    </w:p>
    <w:p>
      <w:pPr>
        <w:pStyle w:val="BodyText"/>
      </w:pPr>
      <w:r>
        <w:t xml:space="preserve">McKinsey &amp; Company. (2023).</w:t>
      </w:r>
      <w:r>
        <w:t xml:space="preserve"> </w:t>
      </w:r>
      <w:r>
        <w:rPr>
          <w:iCs/>
          <w:i/>
        </w:rPr>
        <w:t xml:space="preserve">London Banking Outlook: The Future of the Financial Professional</w:t>
      </w:r>
      <w:r>
        <w:t xml:space="preserve">. London: McKinsey Global Institute.</w:t>
      </w:r>
    </w:p>
    <w:p>
      <w:pPr>
        <w:pStyle w:val="BodyText"/>
      </w:pPr>
      <w:r>
        <w:t xml:space="preserve">This report provides a strategic overview of the future of banking in London, focusing on the changing profile of the banker. It highlights the increasing demand for data scientists and technologists within traditional banking roles. The document is significant for its analysis of how the banker in United Kingdom London is transitioning from a relationship-based role to a data-driven advisory position. It discusses the implications of automation on job roles and the necessity for continuous professional development. This resource is essential for understanding the long-term career trajectory and skill requirements for bankers in the London financial sector.</w:t>
      </w:r>
    </w:p>
    <w:bookmarkEnd w:id="22"/>
    <w:bookmarkStart w:id="23" w:name="X0b7592889bdaeeaae42166282d5ea409d94fcbc"/>
    <w:p>
      <w:pPr>
        <w:pStyle w:val="Heading2"/>
      </w:pPr>
      <w:r>
        <w:t xml:space="preserve">Global Influence and Post-Brexit Dynamics</w:t>
      </w:r>
    </w:p>
    <w:p>
      <w:pPr>
        <w:pStyle w:val="FirstParagraph"/>
      </w:pPr>
      <w:r>
        <w:t xml:space="preserve">Haldane, A. (2021). "London's Global Role: Banking in a Post-Brexit World."</w:t>
      </w:r>
      <w:r>
        <w:t xml:space="preserve"> </w:t>
      </w:r>
      <w:r>
        <w:rPr>
          <w:iCs/>
          <w:i/>
        </w:rPr>
        <w:t xml:space="preserve">Speech at the London School of Economics</w:t>
      </w:r>
      <w:r>
        <w:t xml:space="preserve">.</w:t>
      </w:r>
    </w:p>
    <w:p>
      <w:pPr>
        <w:pStyle w:val="BodyText"/>
      </w:pPr>
      <w:r>
        <w:t xml:space="preserve">Former Chief Economist of the Bank of England, Andrew Haldane, delivers a critical analysis of London's position as a global financial center following the United Kingdom's departure from the European Union. This speech is vital for understanding the geopolitical challenges facing bankers in London. Haldane discusses the importance of maintaining "equivalence" agreements and the role of the banker in facilitating cross-border trade. The text provides insight into the strategic decisions bankers must make regarding market access and regulatory alignment. It is a key resource for understanding the macroeconomic context in which London bankers operate today.</w:t>
      </w:r>
    </w:p>
    <w:p>
      <w:pPr>
        <w:pStyle w:val="BodyText"/>
      </w:pPr>
      <w:r>
        <w:t xml:space="preserve">IMF. (2022).</w:t>
      </w:r>
      <w:r>
        <w:t xml:space="preserve"> </w:t>
      </w:r>
      <w:r>
        <w:rPr>
          <w:iCs/>
          <w:i/>
        </w:rPr>
        <w:t xml:space="preserve">Global Financial Stability Report: The Resilience of London's Banking Sector</w:t>
      </w:r>
      <w:r>
        <w:t xml:space="preserve">. Washington, D.C.: International Monetary Fund.</w:t>
      </w:r>
    </w:p>
    <w:p>
      <w:pPr>
        <w:pStyle w:val="BodyText"/>
      </w:pPr>
      <w:r>
        <w:t xml:space="preserve">This report offers an international perspective on the strength and adaptability of the banking sector in United Kingdom London. It assesses how London-based bankers have managed global economic shocks and regulatory changes. The IMF highlights the diversity of London's banking sector, including its strength in wholesale banking, asset management, and insurance. The document is useful for understanding the global reputation of the London banker and the confidence international markets place in the city's financial institutions. It provides a comparative analysis of London's banking sector against other global financial hubs.</w:t>
      </w:r>
    </w:p>
    <w:p>
      <w:pPr>
        <w:pStyle w:val="BodyText"/>
      </w:pPr>
      <w:r>
        <w:t xml:space="preserve">Document generated for educational and informational purposes regarding the banking sector in United Kingdom London.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United Kingdom London</dc:title>
  <dc:creator/>
  <dc:language>en</dc:language>
  <cp:keywords/>
  <dcterms:created xsi:type="dcterms:W3CDTF">2026-08-07T15:47:06Z</dcterms:created>
  <dcterms:modified xsi:type="dcterms:W3CDTF">2026-08-07T15:47:06Z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