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Chicago,</w:t>
      </w:r>
      <w:r>
        <w:t xml:space="preserve"> </w:t>
      </w:r>
      <w:r>
        <w:t xml:space="preserve">United</w:t>
      </w:r>
      <w:r>
        <w:t xml:space="preserve"> </w:t>
      </w:r>
      <w:r>
        <w:t xml:space="preserve">States</w:t>
      </w:r>
    </w:p>
    <w:bookmarkStart w:id="24" w:name="X43eed5b66a3a5c2cadeca4a8b117ea6852bffd2"/>
    <w:p>
      <w:pPr>
        <w:pStyle w:val="Heading1"/>
      </w:pPr>
      <w:r>
        <w:t xml:space="preserve">Annotated Bibliography: The Role of the Banker in Chicago, United States</w:t>
      </w:r>
    </w:p>
    <w:p>
      <w:pPr>
        <w:pStyle w:val="FirstParagraph"/>
      </w:pPr>
      <w:r>
        <w:t xml:space="preserve">The following annotated bibliography examines the multifaceted role of the banker within the specific economic and historical context of Chicago, United States. As a global financial hub and the birthplace of modern derivatives trading, Chicago presents a unique environment for banking professionals. These sources explore the historical evolution of banking in the city, the regulatory frameworks governing financial institutions in Illinois, the impact of community banking on local development, and the ethical responsibilities of bankers in a diverse metropolitan area.</w:t>
      </w:r>
    </w:p>
    <w:bookmarkStart w:id="20" w:name="historical-context-and-evolution"/>
    <w:p>
      <w:pPr>
        <w:pStyle w:val="Heading2"/>
      </w:pPr>
      <w:r>
        <w:t xml:space="preserve">Historical Context and Evolution</w:t>
      </w:r>
    </w:p>
    <w:p>
      <w:pPr>
        <w:pStyle w:val="FirstParagraph"/>
      </w:pPr>
      <w:r>
        <w:t xml:space="preserve">Davies, Gareth.</w:t>
      </w:r>
      <w:r>
        <w:t xml:space="preserve"> </w:t>
      </w:r>
      <w:r>
        <w:rPr>
          <w:iCs/>
          <w:i/>
        </w:rPr>
        <w:t xml:space="preserve">Chicago: A History of the City and Its People.</w:t>
      </w:r>
      <w:r>
        <w:t xml:space="preserve"> </w:t>
      </w:r>
      <w:r>
        <w:t xml:space="preserve">Chicago: University of Chicago Press, 2019.</w:t>
      </w:r>
    </w:p>
    <w:p>
      <w:pPr>
        <w:pStyle w:val="BodyText"/>
      </w:pPr>
      <w:r>
        <w:t xml:space="preserve">This comprehensive historical text provides essential background on the development of Chicago as a financial center. Davies details how the city's banking sector evolved from the speculative land booms of the 19th century to its current status as a global derivatives hub. For the modern banker in Chicago, this source is critical for understanding the cyclical nature of the local economy and the historical precedents that shape current risk management practices. The author highlights the pivotal role bankers played in rebuilding the city after the Great Fire of 1871, illustrating the banker's traditional role as a stabilizer of urban infrastructure.</w:t>
      </w:r>
    </w:p>
    <w:p>
      <w:pPr>
        <w:pStyle w:val="BodyText"/>
      </w:pPr>
      <w:r>
        <w:t xml:space="preserve">Hilt, Eric.</w:t>
      </w:r>
      <w:r>
        <w:t xml:space="preserve"> </w:t>
      </w:r>
      <w:r>
        <w:rPr>
          <w:iCs/>
          <w:i/>
        </w:rPr>
        <w:t xml:space="preserve">Colossal Ambitions: The Great Banks and the Rise of America's Corporate Economy.</w:t>
      </w:r>
      <w:r>
        <w:t xml:space="preserve"> </w:t>
      </w:r>
      <w:r>
        <w:t xml:space="preserve">New York: Basic Books, 2018.</w:t>
      </w:r>
    </w:p>
    <w:p>
      <w:pPr>
        <w:pStyle w:val="BodyText"/>
      </w:pPr>
      <w:r>
        <w:t xml:space="preserve">While covering the national landscape, Hilt dedicates significant attention to the Chicago banking scene, particularly the rise of institutions like the Continental Illinois National Bank and Trust Company. This source is valuable for understanding the relationship between large-scale corporate banking and industrial growth in the Midwest. It offers insight into how Chicago bankers historically navigated the tension between local community needs and the demands of national industrial capital, a dynamic that continues to influence banking strategies in the United States today.</w:t>
      </w:r>
    </w:p>
    <w:bookmarkEnd w:id="20"/>
    <w:bookmarkStart w:id="21" w:name="regulatory-environment-and-compliance"/>
    <w:p>
      <w:pPr>
        <w:pStyle w:val="Heading2"/>
      </w:pPr>
      <w:r>
        <w:t xml:space="preserve">Regulatory Environment and Compliance</w:t>
      </w:r>
    </w:p>
    <w:p>
      <w:pPr>
        <w:pStyle w:val="FirstParagraph"/>
      </w:pPr>
      <w:r>
        <w:t xml:space="preserve">Illinois Department of Financial and Professional Regulation (IDFPR).</w:t>
      </w:r>
      <w:r>
        <w:t xml:space="preserve"> </w:t>
      </w:r>
      <w:r>
        <w:rPr>
          <w:iCs/>
          <w:i/>
        </w:rPr>
        <w:t xml:space="preserve">Banking and Financial Institutions Act of 2001.</w:t>
      </w:r>
      <w:r>
        <w:t xml:space="preserve"> </w:t>
      </w:r>
      <w:r>
        <w:t xml:space="preserve">Springfield, IL: State of Illinois, 2021.</w:t>
      </w:r>
    </w:p>
    <w:p>
      <w:pPr>
        <w:pStyle w:val="BodyText"/>
      </w:pPr>
      <w:r>
        <w:t xml:space="preserve">This primary legal document outlines the statutory requirements for banking operations within the state of Illinois. For any banker operating in Chicago, this text is indispensable. It details licensing requirements, capital adequacy standards, and consumer protection mandates specific to the state. The annotation emphasizes that while federal laws like the Dodd-Frank Act apply nationally, this state-level legislation provides the granular regulatory framework that dictates daily compliance operations for Chicago-based financial institutions.</w:t>
      </w:r>
    </w:p>
    <w:p>
      <w:pPr>
        <w:pStyle w:val="BodyText"/>
      </w:pPr>
      <w:r>
        <w:t xml:space="preserve">Federal Reserve Bank of Chicago.</w:t>
      </w:r>
      <w:r>
        <w:t xml:space="preserve"> </w:t>
      </w:r>
      <w:r>
        <w:rPr>
          <w:iCs/>
          <w:i/>
        </w:rPr>
        <w:t xml:space="preserve">Financial Stability Report: Midwestern Banking Trends.</w:t>
      </w:r>
      <w:r>
        <w:t xml:space="preserve"> </w:t>
      </w:r>
      <w:r>
        <w:t xml:space="preserve">Chicago: Federal Reserve Bank of Chicago, 2023.</w:t>
      </w:r>
    </w:p>
    <w:p>
      <w:pPr>
        <w:pStyle w:val="BodyText"/>
      </w:pPr>
      <w:r>
        <w:t xml:space="preserve">This report offers a data-driven analysis of the current health of the banking sector in the Seventh Federal Reserve District, with a focus on Chicago. It examines liquidity trends, credit availability, and the impact of interest rate fluctuations on local banks. For the contemporary banker, this source provides actionable intelligence on market conditions. It highlights the resilience of Chicago's banking sector compared to other regions and underscores the importance of adaptive lending practices in a fluctuating economic environment.</w:t>
      </w:r>
    </w:p>
    <w:bookmarkEnd w:id="21"/>
    <w:bookmarkStart w:id="22" w:name="X3ab123e75bcb3da9d8349894bec09493cea86f9"/>
    <w:p>
      <w:pPr>
        <w:pStyle w:val="Heading2"/>
      </w:pPr>
      <w:r>
        <w:t xml:space="preserve">Community Banking and Economic Development</w:t>
      </w:r>
    </w:p>
    <w:p>
      <w:pPr>
        <w:pStyle w:val="FirstParagraph"/>
      </w:pPr>
      <w:r>
        <w:t xml:space="preserve">Chicago Community Trust.</w:t>
      </w:r>
      <w:r>
        <w:t xml:space="preserve"> </w:t>
      </w:r>
      <w:r>
        <w:rPr>
          <w:iCs/>
          <w:i/>
        </w:rPr>
        <w:t xml:space="preserve">The State of Chicago's Neighborhoods: Financial Inclusion and Banking Access.</w:t>
      </w:r>
      <w:r>
        <w:t xml:space="preserve"> </w:t>
      </w:r>
      <w:r>
        <w:t xml:space="preserve">Chicago: Chicago Community Trust, 2022.</w:t>
      </w:r>
    </w:p>
    <w:p>
      <w:pPr>
        <w:pStyle w:val="BodyText"/>
      </w:pPr>
      <w:r>
        <w:t xml:space="preserve">This report investigates the disparity in banking access across Chicago's diverse neighborhoods. It identifies "banking deserts" in certain South and West Side communities and evaluates the role of local bankers in fostering financial inclusion. The document is crucial for bankers interested in community development financial institutions (CDFIs) and socially responsible banking. It argues that the modern banker in Chicago must look beyond profit margins to address systemic inequities, suggesting that sustainable banking practices require active engagement with underserved populations.</w:t>
      </w:r>
    </w:p>
    <w:p>
      <w:pPr>
        <w:pStyle w:val="BodyText"/>
      </w:pPr>
      <w:r>
        <w:t xml:space="preserve">Lewis, Michael.</w:t>
      </w:r>
      <w:r>
        <w:t xml:space="preserve"> </w:t>
      </w:r>
      <w:r>
        <w:rPr>
          <w:iCs/>
          <w:i/>
        </w:rPr>
        <w:t xml:space="preserve">The Big Short: Inside the Doomsday Machine.</w:t>
      </w:r>
      <w:r>
        <w:t xml:space="preserve"> </w:t>
      </w:r>
      <w:r>
        <w:t xml:space="preserve">New York: W. W. Norton &amp; Company, 2010.</w:t>
      </w:r>
    </w:p>
    <w:p>
      <w:pPr>
        <w:pStyle w:val="BodyText"/>
      </w:pPr>
      <w:r>
        <w:t xml:space="preserve">Although a narrative non-fiction work, this book is essential reading for understanding the role of Chicago in the global financial crisis of 2008. It details the creation and trading of credit default swaps on the Chicago Board of Trade. For the banker, this source serves as a cautionary tale regarding complex financial instruments and the ethical responsibilities of risk assessment. It illustrates how Chicago-based bankers and traders influenced global markets, emphasizing the need for transparency and ethical conduct in modern financial practices.</w:t>
      </w:r>
    </w:p>
    <w:bookmarkEnd w:id="22"/>
    <w:bookmarkStart w:id="23" w:name="ethics-and-professional-responsibility"/>
    <w:p>
      <w:pPr>
        <w:pStyle w:val="Heading2"/>
      </w:pPr>
      <w:r>
        <w:t xml:space="preserve">Ethics and Professional Responsibility</w:t>
      </w:r>
    </w:p>
    <w:p>
      <w:pPr>
        <w:pStyle w:val="FirstParagraph"/>
      </w:pPr>
      <w:r>
        <w:t xml:space="preserve">American Bankers Association.</w:t>
      </w:r>
      <w:r>
        <w:t xml:space="preserve"> </w:t>
      </w:r>
      <w:r>
        <w:rPr>
          <w:iCs/>
          <w:i/>
        </w:rPr>
        <w:t xml:space="preserve">Code of Ethics for Bankers.</w:t>
      </w:r>
      <w:r>
        <w:t xml:space="preserve"> </w:t>
      </w:r>
      <w:r>
        <w:t xml:space="preserve">Washington, D.C.: ABA, 2023.</w:t>
      </w:r>
    </w:p>
    <w:p>
      <w:pPr>
        <w:pStyle w:val="BodyText"/>
      </w:pPr>
      <w:r>
        <w:t xml:space="preserve">This document establishes the ethical standards expected of banking professionals in the United States. It covers integrity, confidentiality, and fiduciary duty. For bankers in Chicago, a city with a high concentration of financial institutions, adherence to this code is vital for maintaining public trust. The source provides a framework for decision-making in complex ethical dilemmas, reinforcing the idea that the banker's role extends beyond financial transactions to include a duty of care to clients and the broader community.</w:t>
      </w:r>
    </w:p>
    <w:p>
      <w:pPr>
        <w:pStyle w:val="BodyText"/>
      </w:pPr>
      <w:r>
        <w:t xml:space="preserve">Chicago Tribune.</w:t>
      </w:r>
      <w:r>
        <w:t xml:space="preserve"> </w:t>
      </w:r>
      <w:r>
        <w:rPr>
          <w:iCs/>
          <w:i/>
        </w:rPr>
        <w:t xml:space="preserve">"Chicago Banks Face Scrutiny Over Lending Practices in Minority Communities."</w:t>
      </w:r>
      <w:r>
        <w:t xml:space="preserve"> </w:t>
      </w:r>
      <w:r>
        <w:t xml:space="preserve">Chicago Tribune, March 15, 2023.</w:t>
      </w:r>
    </w:p>
    <w:p>
      <w:pPr>
        <w:pStyle w:val="BodyText"/>
      </w:pPr>
      <w:r>
        <w:t xml:space="preserve">This journalistic article highlights contemporary challenges facing Chicago bankers regarding fair lending practices. It reports on investigations into potential discriminatory lending patterns and the subsequent regulatory responses. This source is relevant for understanding the public perception of bankers in Chicago and the legal risks associated with non-compliance with fair housing laws. It underscores the importance of diversity and inclusion in banking operations and the need for continuous monitoring of lending algorithms and practices to ensure equity.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Chicago, United States</dc:title>
  <dc:creator/>
  <dc:language>en</dc:language>
  <cp:keywords/>
  <dcterms:created xsi:type="dcterms:W3CDTF">2026-08-07T00:36:58Z</dcterms:created>
  <dcterms:modified xsi:type="dcterms:W3CDTF">2026-08-07T00:36:58Z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