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Zimbabwe</w:t>
      </w:r>
      <w:r>
        <w:t xml:space="preserve"> </w:t>
      </w:r>
      <w:r>
        <w:t xml:space="preserve">Harare</w:t>
      </w:r>
    </w:p>
    <w:bookmarkStart w:id="20" w:name="X59606dc8ed7a3a58f00fb9e4265218ed8831aea"/>
    <w:p>
      <w:pPr>
        <w:pStyle w:val="Heading1"/>
      </w:pPr>
      <w:r>
        <w:t xml:space="preserve">Annotated Bibliography: The Role of the Banker in Zimbabwe Harare</w:t>
      </w:r>
    </w:p>
    <w:p>
      <w:pPr>
        <w:pStyle w:val="FirstParagraph"/>
      </w:pPr>
      <w:r>
        <w:rPr>
          <w:bCs/>
          <w:b/>
        </w:rPr>
        <w:t xml:space="preserve">Introduction:</w:t>
      </w:r>
      <w:r>
        <w:t xml:space="preserve"> </w:t>
      </w:r>
      <w:r>
        <w:t xml:space="preserve">This annotated bibliography compiles key resources examining the multifaceted role of the banker within the specific economic and regulatory context of Zimbabwe, with a particular focus on the capital city, Harare. The banking sector in Harare operates under unique pressures, including currency volatility, strict foreign exchange controls, and evolving regulatory frameworks enforced by the Reserve Bank of Zimbabwe (RBZ). The selected sources explore how bankers in this region navigate compliance, manage risk, facilitate trade, and contribute to financial inclusion amidst macroeconomic instability.</w:t>
      </w:r>
    </w:p>
    <w:p>
      <w:pPr>
        <w:pStyle w:val="BodyText"/>
      </w:pPr>
      <w:r>
        <w:t xml:space="preserve">Reserve Bank of Zimbabwe. (2023).</w:t>
      </w:r>
      <w:r>
        <w:t xml:space="preserve"> </w:t>
      </w:r>
      <w:r>
        <w:rPr>
          <w:iCs/>
          <w:i/>
        </w:rPr>
        <w:t xml:space="preserve">Annual Report 2022: Financial Stability and Monetary Policy</w:t>
      </w:r>
      <w:r>
        <w:t xml:space="preserve">. Harare: RBZ Publications.</w:t>
      </w:r>
    </w:p>
    <w:p>
      <w:pPr>
        <w:pStyle w:val="BodyText"/>
      </w:pPr>
      <w:r>
        <w:t xml:space="preserve">This official publication provides a comprehensive overview of the regulatory environment governing bankers in Zimbabwe. It details the monetary policy stance, liquidity conditions, and compliance requirements that banks in Harare must adhere to. The report is essential for understanding the macroeconomic constraints under which local bankers operate, particularly regarding foreign currency liquidity and interest rate management. It highlights the RBZ's directives on digital banking and financial inclusion, which are critical for modern bankers in Harare seeking to expand their customer base.</w:t>
      </w:r>
    </w:p>
    <w:p>
      <w:pPr>
        <w:pStyle w:val="BodyText"/>
      </w:pPr>
      <w:r>
        <w:t xml:space="preserve">Keywords: RBZ, Monetary Policy, Regulatory Compliance, Harare Banking Sector</w:t>
      </w:r>
    </w:p>
    <w:p>
      <w:pPr>
        <w:pStyle w:val="BodyText"/>
      </w:pPr>
      <w:r>
        <w:t xml:space="preserve">Moyo, T., &amp; Ndlovu, S. (2021).</w:t>
      </w:r>
      <w:r>
        <w:t xml:space="preserve"> </w:t>
      </w:r>
      <w:r>
        <w:rPr>
          <w:iCs/>
          <w:i/>
        </w:rPr>
        <w:t xml:space="preserve">Currency Instability and Banking Operations in Southern Africa: The Zimbabwean Experience</w:t>
      </w:r>
      <w:r>
        <w:t xml:space="preserve">. Journal of African Business, 22(3), 45-67.</w:t>
      </w:r>
    </w:p>
    <w:p>
      <w:pPr>
        <w:pStyle w:val="BodyText"/>
      </w:pPr>
      <w:r>
        <w:t xml:space="preserve">This academic article analyzes the impact of multi-currency regimes and the introduction of the Zimbabwe Gold (ZiG) currency on banking operations. It specifically examines how bankers in Harare manage exchange rate risks and maintain depositor confidence during periods of high inflation. The authors argue that the role of the banker has shifted from traditional lending to complex currency arbitrage and liquidity management. This source is vital for understanding the technical challenges faced by financial institutions in the capital city.</w:t>
      </w:r>
    </w:p>
    <w:p>
      <w:pPr>
        <w:pStyle w:val="BodyText"/>
      </w:pPr>
      <w:r>
        <w:t xml:space="preserve">Keywords: Currency Instability, ZiG, Exchange Rate Risk, Inflation</w:t>
      </w:r>
    </w:p>
    <w:p>
      <w:pPr>
        <w:pStyle w:val="BodyText"/>
      </w:pPr>
      <w:r>
        <w:t xml:space="preserve">Chikumbutso, R. (2022).</w:t>
      </w:r>
      <w:r>
        <w:t xml:space="preserve"> </w:t>
      </w:r>
      <w:r>
        <w:rPr>
          <w:iCs/>
          <w:i/>
        </w:rPr>
        <w:t xml:space="preserve">Digital Transformation in Harare’s Banking Sector: Opportunities and Challenges</w:t>
      </w:r>
      <w:r>
        <w:t xml:space="preserve">. Harare Institute of Technology Press.</w:t>
      </w:r>
    </w:p>
    <w:p>
      <w:pPr>
        <w:pStyle w:val="BodyText"/>
      </w:pPr>
      <w:r>
        <w:t xml:space="preserve">This book explores the rapid adoption of fintech solutions and mobile banking platforms by banks in Harare. It discusses how bankers are adapting to a tech-savvy clientele and the necessity of digital infrastructure to combat cash shortages. The text provides case studies of major Harare-based banks implementing agent banking and mobile money integrations. It is a key resource for understanding the evolving skill set required of modern bankers in Zimbabwe, emphasizing digital literacy and cybersecurity.</w:t>
      </w:r>
    </w:p>
    <w:p>
      <w:pPr>
        <w:pStyle w:val="BodyText"/>
      </w:pPr>
      <w:r>
        <w:t xml:space="preserve">Keywords: Fintech, Mobile Banking, Digital Transformation, Harare</w:t>
      </w:r>
    </w:p>
    <w:p>
      <w:pPr>
        <w:pStyle w:val="BodyText"/>
      </w:pPr>
      <w:r>
        <w:t xml:space="preserve">World Bank. (2023).</w:t>
      </w:r>
      <w:r>
        <w:t xml:space="preserve"> </w:t>
      </w:r>
      <w:r>
        <w:rPr>
          <w:iCs/>
          <w:i/>
        </w:rPr>
        <w:t xml:space="preserve">Zimbabwe Economic Update: Navigating the Path to Recovery</w:t>
      </w:r>
      <w:r>
        <w:t xml:space="preserve">. Washington, DC: World Bank Group.</w:t>
      </w:r>
    </w:p>
    <w:p>
      <w:pPr>
        <w:pStyle w:val="BodyText"/>
      </w:pPr>
      <w:r>
        <w:t xml:space="preserve">While a global institution, this report offers critical insights into the external pressures on Zimbabwe’s banking sector. It assesses the impact of international sanctions, debt restructuring, and foreign direct investment on banks operating in Harare. The document outlines how bankers must navigate geopolitical complexities while maintaining access to international payment systems like SWIFT. It provides a macroeconomic perspective on the constraints and opportunities available to financial institutions in the region.</w:t>
      </w:r>
    </w:p>
    <w:p>
      <w:pPr>
        <w:pStyle w:val="BodyText"/>
      </w:pPr>
      <w:r>
        <w:t xml:space="preserve">Keywords: International Finance, Sanctions, Foreign Direct Investment, SWIFT</w:t>
      </w:r>
    </w:p>
    <w:p>
      <w:pPr>
        <w:pStyle w:val="BodyText"/>
      </w:pPr>
      <w:r>
        <w:t xml:space="preserve">Gumbo, D. (2020).</w:t>
      </w:r>
      <w:r>
        <w:t xml:space="preserve"> </w:t>
      </w:r>
      <w:r>
        <w:rPr>
          <w:iCs/>
          <w:i/>
        </w:rPr>
        <w:t xml:space="preserve">Corporate Governance and Risk Management in Zimbabwean Banks</w:t>
      </w:r>
      <w:r>
        <w:t xml:space="preserve">. Journal of Financial Regulation and Compliance, 28(4), 112-130.</w:t>
      </w:r>
    </w:p>
    <w:p>
      <w:pPr>
        <w:pStyle w:val="BodyText"/>
      </w:pPr>
      <w:r>
        <w:t xml:space="preserve">This peer-reviewed article focuses on the internal governance structures of banks in Harare. It examines how bankers implement risk management frameworks to mitigate credit risk, operational risk, and fraud in a volatile economy. The study highlights the importance of ethical banking practices and regulatory adherence in maintaining public trust. It is particularly relevant for bankers involved in senior management and compliance roles within Zimbabwe’s financial institutions.</w:t>
      </w:r>
    </w:p>
    <w:p>
      <w:pPr>
        <w:pStyle w:val="BodyText"/>
      </w:pPr>
      <w:r>
        <w:t xml:space="preserve">Keywords: Corporate Governance, Risk Management, Credit Risk, Ethics</w:t>
      </w:r>
    </w:p>
    <w:p>
      <w:pPr>
        <w:pStyle w:val="BodyText"/>
      </w:pPr>
      <w:r>
        <w:t xml:space="preserve">Zimbabwe Association of Banks (ZIMBABK). (2023).</w:t>
      </w:r>
      <w:r>
        <w:t xml:space="preserve"> </w:t>
      </w:r>
      <w:r>
        <w:rPr>
          <w:iCs/>
          <w:i/>
        </w:rPr>
        <w:t xml:space="preserve">Industry Guidelines on Anti-Money Laundering and Counter-Terrorism Financing</w:t>
      </w:r>
      <w:r>
        <w:t xml:space="preserve">. Harare: ZIMBABK.</w:t>
      </w:r>
    </w:p>
    <w:p>
      <w:pPr>
        <w:pStyle w:val="BodyText"/>
      </w:pPr>
      <w:r>
        <w:t xml:space="preserve">This industry-specific guideline document outlines the mandatory procedures for bankers in Harare to prevent financial crimes. It details the know-your-customer (KYC) requirements, transaction monitoring protocols, and reporting obligations. Given Zimbabwe’s vulnerability to cross-border financial crimes, this resource is indispensable for compliance officers and bankers ensuring that their institutions meet both local and international AML/CFT standards.</w:t>
      </w:r>
    </w:p>
    <w:p>
      <w:pPr>
        <w:pStyle w:val="BodyText"/>
      </w:pPr>
      <w:r>
        <w:t xml:space="preserve">Keywords: AML/CFT, Compliance, KYC, Financial Crime</w:t>
      </w:r>
    </w:p>
    <w:p>
      <w:pPr>
        <w:pStyle w:val="BodyText"/>
      </w:pPr>
      <w:r>
        <w:t xml:space="preserve">Mupedziswa, R. (2021).</w:t>
      </w:r>
      <w:r>
        <w:t xml:space="preserve"> </w:t>
      </w:r>
      <w:r>
        <w:rPr>
          <w:iCs/>
          <w:i/>
        </w:rPr>
        <w:t xml:space="preserve">Financial Inclusion and the Role of Rural Banking in Zimbabwe</w:t>
      </w:r>
      <w:r>
        <w:t xml:space="preserve">. University of Zimbabwe Press.</w:t>
      </w:r>
    </w:p>
    <w:p>
      <w:pPr>
        <w:pStyle w:val="BodyText"/>
      </w:pPr>
      <w:r>
        <w:t xml:space="preserve">Although focused on rural areas, this book is crucial for understanding the outreach strategies of Harare-based banks. It discusses how bankers in the capital design products and services to extend financial services to underserved populations. The text explores the use of agent banking networks and microfinance initiatives. It provides insight into the social responsibility aspect of banking in Zimbabwe and how Harare’s financial hubs drive national inclusion efforts.</w:t>
      </w:r>
    </w:p>
    <w:p>
      <w:pPr>
        <w:pStyle w:val="BodyText"/>
      </w:pPr>
      <w:r>
        <w:t xml:space="preserve">Keywords: Financial Inclusion, Microfinance, Rural Banking, Social Responsibility</w:t>
      </w:r>
    </w:p>
    <w:p>
      <w:pPr>
        <w:pStyle w:val="BodyText"/>
      </w:pPr>
      <w:r>
        <w:t xml:space="preserve">Standard Chartered Bank Zimbabwe. (2022).</w:t>
      </w:r>
      <w:r>
        <w:t xml:space="preserve"> </w:t>
      </w:r>
      <w:r>
        <w:rPr>
          <w:iCs/>
          <w:i/>
        </w:rPr>
        <w:t xml:space="preserve">Sustainability Report: Banking for a Better Zimbabwe</w:t>
      </w:r>
      <w:r>
        <w:t xml:space="preserve">. Harare: Standard Chartered.</w:t>
      </w:r>
    </w:p>
    <w:p>
      <w:pPr>
        <w:pStyle w:val="BodyText"/>
      </w:pPr>
      <w:r>
        <w:t xml:space="preserve">This corporate report illustrates how a major international bank operating in Harare integrates environmental, social, and governance (ESG) criteria into its banking practices. It highlights initiatives in green financing, community development, and employee training. The document serves as a practical example of how bankers in Zimbabwe are aligning their operations with global sustainability trends while addressing local economic needs.</w:t>
      </w:r>
    </w:p>
    <w:p>
      <w:pPr>
        <w:pStyle w:val="BodyText"/>
      </w:pPr>
      <w:r>
        <w:t xml:space="preserve">Keywords: ESG, Sustainability, Green Financing, Corporate Social Responsibility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Zimbabwe Harare</dc:title>
  <dc:creator/>
  <dc:language>en</dc:language>
  <cp:keywords/>
  <dcterms:created xsi:type="dcterms:W3CDTF">2026-08-06T23:01:42Z</dcterms:created>
  <dcterms:modified xsi:type="dcterms:W3CDTF">2026-08-06T23:01:42Z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