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Medellín,</w:t>
      </w:r>
      <w:r>
        <w:t xml:space="preserve"> </w:t>
      </w:r>
      <w:r>
        <w:t xml:space="preserve">Colombia</w:t>
      </w:r>
    </w:p>
    <w:bookmarkStart w:id="21" w:name="annotated-bibliography"/>
    <w:p>
      <w:pPr>
        <w:pStyle w:val="Heading1"/>
      </w:pPr>
      <w:r>
        <w:t xml:space="preserve">Annotated Bibliography</w:t>
      </w:r>
    </w:p>
    <w:bookmarkStart w:id="20" w:name="Xef5f7238c72cacba623f2d87072f0da42ac6e58"/>
    <w:p>
      <w:pPr>
        <w:pStyle w:val="Heading2"/>
      </w:pPr>
      <w:r>
        <w:t xml:space="preserve">The Role of the Biologist in Urban and Environmental Sustainability: A Focus on Medellín, Colombia</w:t>
      </w:r>
    </w:p>
    <w:p>
      <w:pPr>
        <w:pStyle w:val="FirstParagraph"/>
      </w:pPr>
      <w:r>
        <w:rPr>
          <w:bCs/>
          <w:b/>
        </w:rPr>
        <w:t xml:space="preserve">Prepared for:</w:t>
      </w:r>
      <w:r>
        <w:t xml:space="preserve"> </w:t>
      </w:r>
      <w:r>
        <w:t xml:space="preserve">Environmental Science and Urban Planning Contexts</w:t>
      </w:r>
      <w:r>
        <w:br/>
      </w:r>
      <w:r>
        <w:rPr>
          <w:bCs/>
          <w:b/>
        </w:rPr>
        <w:t xml:space="preserve">Region:</w:t>
      </w:r>
      <w:r>
        <w:t xml:space="preserve"> </w:t>
      </w:r>
      <w:r>
        <w:t xml:space="preserve">Medellín, Antioquia, Colombia</w:t>
      </w:r>
      <w:r>
        <w:br/>
      </w:r>
      <w:r>
        <w:rPr>
          <w:bCs/>
          <w:b/>
        </w:rPr>
        <w:t xml:space="preserve">Date:</w:t>
      </w:r>
      <w:r>
        <w:t xml:space="preserve"> </w:t>
      </w:r>
      <w:r>
        <w:t xml:space="preserve">October 2023</w:t>
      </w:r>
    </w:p>
    <w:bookmarkEnd w:id="20"/>
    <w:bookmarkEnd w:id="21"/>
    <w:bookmarkStart w:id="22" w:name="introduction"/>
    <w:p>
      <w:pPr>
        <w:pStyle w:val="Heading2"/>
      </w:pPr>
      <w:r>
        <w:t xml:space="preserve">Introduction</w:t>
      </w:r>
    </w:p>
    <w:p>
      <w:pPr>
        <w:pStyle w:val="FirstParagraph"/>
      </w:pPr>
      <w:r>
        <w:t xml:space="preserve">The city of Medellín, located in the Aburrá Valley of Colombia, presents a unique ecological and urban challenge. As one of the most biodiverse cities in the world, it sits within the Andean biodiversity hotspot, surrounded by páramo ecosystems and cloud forests. However, rapid urbanization, industrialization, and climate change have placed immense pressure on these natural systems. In this context, the role of the</w:t>
      </w:r>
      <w:r>
        <w:t xml:space="preserve"> </w:t>
      </w:r>
      <w:r>
        <w:rPr>
          <w:bCs/>
          <w:b/>
        </w:rPr>
        <w:t xml:space="preserve">Biologist</w:t>
      </w:r>
      <w:r>
        <w:t xml:space="preserve"> </w:t>
      </w:r>
      <w:r>
        <w:t xml:space="preserve">is not merely academic but critical for public health, urban planning, and environmental conservation.</w:t>
      </w:r>
    </w:p>
    <w:p>
      <w:pPr>
        <w:pStyle w:val="BodyText"/>
      </w:pPr>
      <w:r>
        <w:t xml:space="preserve">This annotated bibliography compiles key resources that explore the intersection of biology, urban development, and conservation in Medellín. It highlights the work of local institutions, the importance of the "Green Corridors" project, and the regulatory frameworks that guide biological practice in Colombia. These sources provide a comprehensive overview of how biologists contribute to transforming Medellín into a model of sustainable urban living.</w:t>
      </w:r>
    </w:p>
    <w:bookmarkEnd w:id="22"/>
    <w:bookmarkStart w:id="31" w:name="bibliographic-entries"/>
    <w:p>
      <w:pPr>
        <w:pStyle w:val="Heading2"/>
      </w:pPr>
      <w:r>
        <w:t xml:space="preserve">Bibliographic Entries</w:t>
      </w:r>
    </w:p>
    <w:bookmarkStart w:id="23" w:name="X6092f3ccc8cd17923828b7ec8b15d11c4ecbd38"/>
    <w:p>
      <w:pPr>
        <w:pStyle w:val="Heading3"/>
      </w:pPr>
      <w:r>
        <w:t xml:space="preserve">1. Urban Ecology and the Green Corridors Project</w:t>
      </w:r>
    </w:p>
    <w:p>
      <w:pPr>
        <w:pStyle w:val="FirstParagraph"/>
      </w:pPr>
      <w:r>
        <w:t xml:space="preserve">Medellín City Government. (2020).</w:t>
      </w:r>
      <w:r>
        <w:t xml:space="preserve"> </w:t>
      </w:r>
      <w:r>
        <w:rPr>
          <w:iCs/>
          <w:i/>
        </w:rPr>
        <w:t xml:space="preserve">Green Corridors: A Strategy for Urban Cooling and Biodiversity Conservation</w:t>
      </w:r>
      <w:r>
        <w:t xml:space="preserve">. Secretaría de Medio Ambiente, Medellín, Colombia.</w:t>
      </w:r>
    </w:p>
    <w:p>
      <w:pPr>
        <w:pStyle w:val="BodyText"/>
      </w:pPr>
      <w:r>
        <w:t xml:space="preserve">This official report from the Medellín City Government details the ambitious "Green Corridors" initiative, a flagship project that has garnered international attention. The document outlines how biologists collaborated with urban planners to identify key areas for reforestation along roads and waterways. The primary goal was to reduce the urban heat island effect, which has become increasingly severe in the Aburrá Valley.</w:t>
      </w:r>
    </w:p>
    <w:p>
      <w:pPr>
        <w:pStyle w:val="BodyText"/>
      </w:pPr>
      <w:r>
        <w:t xml:space="preserve">For a biologist working in Medellín, this source is essential. It provides data on native species selection, soil restoration techniques, and the monitoring of microclimate changes. The report demonstrates that biological expertise is crucial for ensuring that urban greening efforts do not just serve an aesthetic purpose but actively restore ecological functions. It highlights the biologist's role in selecting flora that supports local pollinators and manages stormwater runoff, directly addressing climate resilience in the city.</w:t>
      </w:r>
    </w:p>
    <w:bookmarkEnd w:id="23"/>
    <w:bookmarkStart w:id="24" w:name="X50017698e194be0d9ef6e597cfb02afb2706c8d"/>
    <w:p>
      <w:pPr>
        <w:pStyle w:val="Heading3"/>
      </w:pPr>
      <w:r>
        <w:t xml:space="preserve">2. Water Resource Management in the Aburrá Valley</w:t>
      </w:r>
    </w:p>
    <w:p>
      <w:pPr>
        <w:pStyle w:val="FirstParagraph"/>
      </w:pPr>
      <w:r>
        <w:t xml:space="preserve">EPM (Empresa de Servicios Públicos de Medellín). (2021).</w:t>
      </w:r>
      <w:r>
        <w:t xml:space="preserve"> </w:t>
      </w:r>
      <w:r>
        <w:rPr>
          <w:iCs/>
          <w:i/>
        </w:rPr>
        <w:t xml:space="preserve">Biological Monitoring of Water Quality in the Combeima and Porce Rivers</w:t>
      </w:r>
      <w:r>
        <w:t xml:space="preserve">. EPM Research Division, Medellín, Colombia.</w:t>
      </w:r>
    </w:p>
    <w:p>
      <w:pPr>
        <w:pStyle w:val="BodyText"/>
      </w:pPr>
      <w:r>
        <w:t xml:space="preserve">EPM, the public utility company of Medellín, is a major employer and partner for biologists in the region. This technical document focuses on the use of bioindicators to assess the health of the rivers that supply drinking water to the metropolitan area. The Aburrá Valley faces significant challenges from agricultural runoff and untreated wastewater.</w:t>
      </w:r>
    </w:p>
    <w:p>
      <w:pPr>
        <w:pStyle w:val="BodyText"/>
      </w:pPr>
      <w:r>
        <w:t xml:space="preserve">The study emphasizes the importance of macroinvertebrate analysis and algal biomass monitoring as tools for early detection of pollution. For biologists in Colombia, this resource underscores the regulatory requirement for environmental impact assessments. It illustrates how biological data directly influences public policy and infrastructure investment. The document is particularly relevant for understanding the delicate balance between industrial growth in Medellín and the preservation of the watershed ecosystems that sustain the city's population.</w:t>
      </w:r>
    </w:p>
    <w:bookmarkEnd w:id="24"/>
    <w:bookmarkStart w:id="25" w:name="X62c0e71b7cfd34db9608a8d4f9fc7966fa9cace"/>
    <w:p>
      <w:pPr>
        <w:pStyle w:val="Heading3"/>
      </w:pPr>
      <w:r>
        <w:t xml:space="preserve">3. Conservation of the Andean Páramo Ecosystem</w:t>
      </w:r>
    </w:p>
    <w:p>
      <w:pPr>
        <w:pStyle w:val="FirstParagraph"/>
      </w:pPr>
      <w:r>
        <w:t xml:space="preserve">Universidad Nacional de Colombia. (2019).</w:t>
      </w:r>
      <w:r>
        <w:t xml:space="preserve"> </w:t>
      </w:r>
      <w:r>
        <w:rPr>
          <w:iCs/>
          <w:i/>
        </w:rPr>
        <w:t xml:space="preserve">Threats and Conservation Strategies for the Páramo de Santurbán and Surrounding High-Altitude Ecosystems</w:t>
      </w:r>
      <w:r>
        <w:t xml:space="preserve">. Journal of Andean Ecology, 14(2), 45-67.</w:t>
      </w:r>
    </w:p>
    <w:p>
      <w:pPr>
        <w:pStyle w:val="BodyText"/>
      </w:pPr>
      <w:r>
        <w:t xml:space="preserve">While the Páramo de Santurbán is located in neighboring departments, its ecological integrity is vital for the water security of the entire northern Andean region, including Medellín. This academic paper, produced by researchers at the Universidad Nacional de Colombia, analyzes the impact of mining and climate change on these high-altitude ecosystems.</w:t>
      </w:r>
    </w:p>
    <w:p>
      <w:pPr>
        <w:pStyle w:val="BodyText"/>
      </w:pPr>
      <w:r>
        <w:t xml:space="preserve">The article is critical for biologists specializing in conservation biology in Colombia. It discusses the unique flora and fauna of the páramo, many of which are endemic and highly sensitive to temperature fluctuations. The paper argues for stricter enforcement of Colombia's environmental laws, which designate páramos as protected areas. For a biologist in Medellín, understanding these upstream ecosystems is essential, as degradation in the páramo directly affects water availability and quality in the city. This source provides a scientific basis for advocacy and cross-regional conservation efforts.</w:t>
      </w:r>
    </w:p>
    <w:bookmarkEnd w:id="25"/>
    <w:bookmarkStart w:id="26" w:name="X197ea6db2d9eeb0675abde48688cdd13c7377a2"/>
    <w:p>
      <w:pPr>
        <w:pStyle w:val="Heading3"/>
      </w:pPr>
      <w:r>
        <w:t xml:space="preserve">4. Public Health and Vector Control in Urban Areas</w:t>
      </w:r>
    </w:p>
    <w:p>
      <w:pPr>
        <w:pStyle w:val="FirstParagraph"/>
      </w:pPr>
      <w:r>
        <w:t xml:space="preserve">Instituto Nacional de Salud (INS). (2022).</w:t>
      </w:r>
      <w:r>
        <w:t xml:space="preserve"> </w:t>
      </w:r>
      <w:r>
        <w:rPr>
          <w:iCs/>
          <w:i/>
        </w:rPr>
        <w:t xml:space="preserve">Surveillance and Control of Aedes aegypti in Urban Centers of Antioquia</w:t>
      </w:r>
      <w:r>
        <w:t xml:space="preserve">. INS Technical Bulletin, Bogotá, Colombia.</w:t>
      </w:r>
    </w:p>
    <w:p>
      <w:pPr>
        <w:pStyle w:val="BodyText"/>
      </w:pPr>
      <w:r>
        <w:t xml:space="preserve">This technical bulletin from the Colombian National Institute of Health addresses the persistent challenge of dengue, Zika, and chikungunya in urban areas like Medellín. The document outlines integrated vector management strategies that rely heavily on entomological expertise.</w:t>
      </w:r>
    </w:p>
    <w:p>
      <w:pPr>
        <w:pStyle w:val="BodyText"/>
      </w:pPr>
      <w:r>
        <w:t xml:space="preserve">For biologists working in public health or municipal agencies in Medellín, this is a foundational resource. It details the life cycle of</w:t>
      </w:r>
      <w:r>
        <w:t xml:space="preserve"> </w:t>
      </w:r>
      <w:r>
        <w:rPr>
          <w:iCs/>
          <w:i/>
        </w:rPr>
        <w:t xml:space="preserve">Aedes aegypti</w:t>
      </w:r>
      <w:r>
        <w:t xml:space="preserve">, breeding site identification, and the evaluation of biological control methods versus chemical insecticides. The bulletin highlights the need for community engagement and education, roles in which biologists often act as liaisons between scientific institutions and the public. It reinforces the idea that biology is not confined to laboratories but is integral to safeguarding the health of Medellín's residents against climate-sensitive diseases.</w:t>
      </w:r>
    </w:p>
    <w:bookmarkEnd w:id="26"/>
    <w:bookmarkStart w:id="27" w:name="Xafc3fcf849a35d3e695d8958048e845bb813c59"/>
    <w:p>
      <w:pPr>
        <w:pStyle w:val="Heading3"/>
      </w:pPr>
      <w:r>
        <w:t xml:space="preserve">5. Legal Framework for Biological Practice in Colombia</w:t>
      </w:r>
    </w:p>
    <w:p>
      <w:pPr>
        <w:pStyle w:val="FirstParagraph"/>
      </w:pPr>
      <w:r>
        <w:t xml:space="preserve">Ministerio de Ambiente y Desarrollo Sostenible. (2020).</w:t>
      </w:r>
      <w:r>
        <w:t xml:space="preserve"> </w:t>
      </w:r>
      <w:r>
        <w:rPr>
          <w:iCs/>
          <w:i/>
        </w:rPr>
        <w:t xml:space="preserve">Resolution 1196 of 2020: Guidelines for Environmental Impact Assessment and Biological Surveys</w:t>
      </w:r>
      <w:r>
        <w:t xml:space="preserve">. Bogotá, Colombia.</w:t>
      </w:r>
    </w:p>
    <w:p>
      <w:pPr>
        <w:pStyle w:val="BodyText"/>
      </w:pPr>
      <w:r>
        <w:t xml:space="preserve">This legal document establishes the standards for environmental impact assessments (EIAs) required for development projects in Colombia. It specifies the methodologies that biologists must use when conducting biodiversity inventories and risk assessments.</w:t>
      </w:r>
    </w:p>
    <w:p>
      <w:pPr>
        <w:pStyle w:val="BodyText"/>
      </w:pPr>
      <w:r>
        <w:t xml:space="preserve">For any biologist practicing in Medellín, whether in the private sector or government, this resolution is mandatory reading. It defines the legal responsibilities of the profession, ensuring that development projects do not irreversibly harm local ecosystems. The document emphasizes the need for rigorous data collection on flora and fauna, particularly endangered species. It serves as a tool for biologists to advocate for environmental protection within the legal system, ensuring that urban expansion in Medellín adheres to national sustainability goals.</w:t>
      </w:r>
    </w:p>
    <w:bookmarkEnd w:id="27"/>
    <w:bookmarkStart w:id="28" w:name="biodiversity-of-the-aburrá-valley"/>
    <w:p>
      <w:pPr>
        <w:pStyle w:val="Heading3"/>
      </w:pPr>
      <w:r>
        <w:t xml:space="preserve">6. Biodiversity of the Aburrá Valley</w:t>
      </w:r>
    </w:p>
    <w:p>
      <w:pPr>
        <w:pStyle w:val="FirstParagraph"/>
      </w:pPr>
      <w:r>
        <w:t xml:space="preserve">Jardín Botánico de Medellín. (2018).</w:t>
      </w:r>
      <w:r>
        <w:t xml:space="preserve"> </w:t>
      </w:r>
      <w:r>
        <w:rPr>
          <w:iCs/>
          <w:i/>
        </w:rPr>
        <w:t xml:space="preserve">Flora of the Aburrá Valley: A Catalog of Native and Naturalized Species</w:t>
      </w:r>
      <w:r>
        <w:t xml:space="preserve">. Medellín, Colombia.</w:t>
      </w:r>
    </w:p>
    <w:p>
      <w:pPr>
        <w:pStyle w:val="BodyText"/>
      </w:pPr>
      <w:r>
        <w:t xml:space="preserve">The Medellín Botanical Garden is a leading institution for botanical research in the region. This catalog provides a comprehensive list of plant species found in the Aburrá Valley, distinguishing between native species and invasive exotics.</w:t>
      </w:r>
    </w:p>
    <w:p>
      <w:pPr>
        <w:pStyle w:val="BodyText"/>
      </w:pPr>
      <w:r>
        <w:t xml:space="preserve">This resource is invaluable for biologists involved in landscaping, restoration ecology, and education. It helps professionals make informed decisions about which plants to use in urban projects to support local biodiversity. The catalog also raises awareness about invasive species that threaten native ecosystems, a growing concern in Medellín's fragmented habitats. By promoting the use of native flora, this work supports the broader goal of creating a resilient urban ecosystem that can withstand climate change and support local wildlife.</w:t>
      </w:r>
    </w:p>
    <w:bookmarkEnd w:id="28"/>
    <w:bookmarkStart w:id="29" w:name="X8896bed14370df32fd67266960fff4ba55aed84"/>
    <w:p>
      <w:pPr>
        <w:pStyle w:val="Heading3"/>
      </w:pPr>
      <w:r>
        <w:t xml:space="preserve">7. Climate Change Adaptation in Andean Cities</w:t>
      </w:r>
    </w:p>
    <w:p>
      <w:pPr>
        <w:pStyle w:val="FirstParagraph"/>
      </w:pPr>
      <w:r>
        <w:t xml:space="preserve">CCAFS (Climate Change, Agriculture and Food Security). (2021).</w:t>
      </w:r>
      <w:r>
        <w:t xml:space="preserve"> </w:t>
      </w:r>
      <w:r>
        <w:rPr>
          <w:iCs/>
          <w:i/>
        </w:rPr>
        <w:t xml:space="preserve">Urban Adaptation Strategies for Andean Cities: The Case of Medellín</w:t>
      </w:r>
      <w:r>
        <w:t xml:space="preserve">. CGIAR Research Program, Cali, Colombia.</w:t>
      </w:r>
    </w:p>
    <w:p>
      <w:pPr>
        <w:pStyle w:val="BodyText"/>
      </w:pPr>
      <w:r>
        <w:t xml:space="preserve">This report examines how Andean cities, with a focus on Medellín, are adapting to the impacts of climate change. It highlights the role of green infrastructure, sustainable agriculture, and biodiversity conservation in building resilience.</w:t>
      </w:r>
    </w:p>
    <w:p>
      <w:pPr>
        <w:pStyle w:val="BodyText"/>
      </w:pPr>
      <w:r>
        <w:t xml:space="preserve">For biologists, this document provides a macro-level perspective on their work. It connects local biological interventions, such as urban reforestation and wetland restoration, to global climate goals. The report emphasizes the need for interdisciplinary collaboration, where biologists work alongside engineers, sociologists, and policymakers. It underscores the importance of monitoring long-term ecological changes and adjusting strategies accordingly. This source is particularly useful for biologists seeking to understand the broader implications of their work in the context of global environmental challenges.</w:t>
      </w:r>
    </w:p>
    <w:bookmarkEnd w:id="29"/>
    <w:bookmarkStart w:id="30" w:name="Xff4d253ade0557d446a069d98a43c5fdc328877"/>
    <w:p>
      <w:pPr>
        <w:pStyle w:val="Heading3"/>
      </w:pPr>
      <w:r>
        <w:t xml:space="preserve">8. Environmental Education and Community Engagement</w:t>
      </w:r>
    </w:p>
    <w:p>
      <w:pPr>
        <w:pStyle w:val="FirstParagraph"/>
      </w:pPr>
      <w:r>
        <w:t xml:space="preserve">Corporación Autónoma Regional del Valle de Aburrá (CVC). (2022).</w:t>
      </w:r>
      <w:r>
        <w:t xml:space="preserve"> </w:t>
      </w:r>
      <w:r>
        <w:rPr>
          <w:iCs/>
          <w:i/>
        </w:rPr>
        <w:t xml:space="preserve">Environmental Education Programs for Schools in the Metropolitan Area</w:t>
      </w:r>
      <w:r>
        <w:t xml:space="preserve">. CVC Publications, Medellín, Colombia.</w:t>
      </w:r>
    </w:p>
    <w:p>
      <w:pPr>
        <w:pStyle w:val="BodyText"/>
      </w:pPr>
      <w:r>
        <w:t xml:space="preserve">The CVC, the regional environmental authority, has developed various educational programs aimed at raising environmental awareness among students in Medellín. This document outlines the curriculum and activities designed to teach children about local ecosystems, water conservation, and biodiversity.</w:t>
      </w:r>
    </w:p>
    <w:p>
      <w:pPr>
        <w:pStyle w:val="BodyText"/>
      </w:pPr>
      <w:r>
        <w:t xml:space="preserve">Biologists in Medellín often play a key role in designing and implementing these educational programs. This source provides insights into effective communication strategies for translating complex scientific concepts into accessible knowledge for the public. It highlights the importance of fostering a culture of environmental stewardship from a young age. By engaging communities, biologists can build support for conservation initiatives and encourage sustainable behaviors that benefit both people and nature. This resource is essential for biologists interested in the social dimensions of environmental science.</w:t>
      </w:r>
    </w:p>
    <w:bookmarkEnd w:id="30"/>
    <w:bookmarkEnd w:id="31"/>
    <w:bookmarkStart w:id="32" w:name="conclusion"/>
    <w:p>
      <w:pPr>
        <w:pStyle w:val="Heading2"/>
      </w:pPr>
      <w:r>
        <w:t xml:space="preserve">Conclusion</w:t>
      </w:r>
    </w:p>
    <w:p>
      <w:pPr>
        <w:pStyle w:val="FirstParagraph"/>
      </w:pPr>
      <w:r>
        <w:t xml:space="preserve">The annotated bibliography above illustrates the multifaceted role of the biologist in Medellín, Colombia. From managing urban heat islands and protecting water resources to controlling disease vectors and enforcing environmental laws, biologists are indispensable to the city's sustainability efforts. The sources highlight the need for a holistic approach that integrates scientific knowledge with urban planning, public policy, and community engagement. As Medellín continues to grow, the work of biologists will be crucial in ensuring that the city remains a vibrant, healthy, and ecologically balanced place to live.</w:t>
      </w:r>
    </w:p>
    <w:bookmarkEnd w:id="32"/>
    <w:p>
      <w:pPr>
        <w:pStyle w:val="BodyText"/>
      </w:pPr>
      <w:r>
        <w:t xml:space="preserve">© 2023 Annotated Bibliography on Biologists in Medellín. All rights reserved.</w:t>
      </w:r>
    </w:p>
    <w:p>
      <w:pPr>
        <w:pStyle w:val="BodyText"/>
      </w:pPr>
      <w:r>
        <w:t xml:space="preserve">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Medellín, Colombia</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